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標楷體"/>
          <w:color w:val="000000"/>
        </w:rPr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ascii="標楷體" w:hAnsi="標楷體" w:eastAsia="標楷體"/>
          <w:color w:val="000000"/>
          <w:sz w:val="28"/>
        </w:rPr>
        <w:t>花蓮縣</w:t>
      </w:r>
      <w:r>
        <w:rPr>
          <w:rFonts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eastAsia="標楷體" w:ascii="標楷體" w:hAnsi="標楷體"/>
          <w:color w:val="000000"/>
          <w:sz w:val="28"/>
          <w:u w:val="single"/>
        </w:rPr>
        <w:t xml:space="preserve">108  </w:t>
      </w:r>
      <w:r>
        <w:rPr>
          <w:rFonts w:ascii="標楷體" w:hAnsi="標楷體" w:eastAsia="標楷體"/>
          <w:color w:val="000000"/>
          <w:sz w:val="28"/>
        </w:rPr>
        <w:t>學年度 第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一 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四   </w:t>
      </w:r>
      <w:r>
        <w:rPr>
          <w:rFonts w:ascii="標楷體" w:hAnsi="標楷體" w:eastAsia="標楷體"/>
          <w:color w:val="000000"/>
          <w:sz w:val="28"/>
        </w:rPr>
        <w:t xml:space="preserve">年級 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藝術與人文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馬妤菲  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本領域</w:t>
      </w:r>
      <w:r>
        <w:rPr>
          <w:rFonts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ascii="標楷體" w:hAnsi="標楷體" w:eastAsia="標楷體"/>
          <w:color w:val="000000"/>
          <w:sz w:val="28"/>
          <w:szCs w:val="28"/>
        </w:rPr>
        <w:t>學習節數（</w:t>
      </w:r>
      <w:r>
        <w:rPr>
          <w:rFonts w:eastAsia="標楷體" w:ascii="標楷體" w:hAnsi="標楷體"/>
          <w:color w:val="000000"/>
          <w:sz w:val="28"/>
          <w:szCs w:val="28"/>
        </w:rPr>
        <w:t>3</w:t>
      </w:r>
      <w:r>
        <w:rPr>
          <w:rFonts w:ascii="標楷體" w:hAnsi="標楷體" w:eastAsia="標楷體"/>
          <w:color w:val="000000"/>
          <w:sz w:val="28"/>
          <w:szCs w:val="28"/>
        </w:rPr>
        <w:t xml:space="preserve">）節 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本學期學習目標：</w:t>
      </w:r>
    </w:p>
    <w:p>
      <w:pPr>
        <w:pStyle w:val="ListParagraph"/>
        <w:numPr>
          <w:ilvl w:val="4"/>
          <w:numId w:val="1"/>
        </w:numPr>
        <w:tabs>
          <w:tab w:val="left" w:pos="2528" w:leader="none"/>
        </w:tabs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能嘗試並探索水、墨、色彩渲染交融之美，創作偶然性、趣味性的作品。</w:t>
      </w:r>
    </w:p>
    <w:p>
      <w:pPr>
        <w:pStyle w:val="ListParagraph"/>
        <w:numPr>
          <w:ilvl w:val="4"/>
          <w:numId w:val="1"/>
        </w:numPr>
        <w:tabs>
          <w:tab w:val="left" w:pos="2528" w:leader="none"/>
        </w:tabs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能學習以不同的角度觀察作品，並從中發現墨色的濃淡乾濕。</w:t>
      </w:r>
    </w:p>
    <w:p>
      <w:pPr>
        <w:pStyle w:val="ListParagraph"/>
        <w:numPr>
          <w:ilvl w:val="4"/>
          <w:numId w:val="1"/>
        </w:numPr>
        <w:tabs>
          <w:tab w:val="left" w:pos="2528" w:leader="none"/>
        </w:tabs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能表達自己對水墨變化的發現。</w:t>
      </w:r>
    </w:p>
    <w:p>
      <w:pPr>
        <w:pStyle w:val="ListParagraph"/>
        <w:numPr>
          <w:ilvl w:val="4"/>
          <w:numId w:val="1"/>
        </w:numPr>
        <w:tabs>
          <w:tab w:val="left" w:pos="2528" w:leader="none"/>
        </w:tabs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能自信的運用自己的歌聲適切的表達感情。</w:t>
      </w:r>
    </w:p>
    <w:p>
      <w:pPr>
        <w:pStyle w:val="ListParagraph"/>
        <w:numPr>
          <w:ilvl w:val="4"/>
          <w:numId w:val="1"/>
        </w:numPr>
        <w:tabs>
          <w:tab w:val="left" w:pos="2528" w:leader="none"/>
        </w:tabs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能依正確的節奏與音高演唱歌曲。</w:t>
      </w:r>
    </w:p>
    <w:p>
      <w:pPr>
        <w:pStyle w:val="ListParagraph"/>
        <w:numPr>
          <w:ilvl w:val="4"/>
          <w:numId w:val="1"/>
        </w:numPr>
        <w:tabs>
          <w:tab w:val="left" w:pos="2528" w:leader="none"/>
        </w:tabs>
        <w:ind w:left="1120" w:hanging="40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能依情境演唱歌曲《跳繩》。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/>
      </w:pPr>
      <w:r>
        <w:rPr>
          <w:rFonts w:ascii="標楷體" w:hAnsi="標楷體" w:eastAsia="標楷體"/>
          <w:sz w:val="28"/>
          <w:szCs w:val="28"/>
        </w:rPr>
        <w:t>本學期課程架構：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pStyle w:val="Normal"/>
        <w:numPr>
          <w:ilvl w:val="1"/>
          <w:numId w:val="1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本學期課程內涵：（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W w:w="14884" w:type="dxa"/>
        <w:jc w:val="left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851"/>
        <w:gridCol w:w="1558"/>
        <w:gridCol w:w="2410"/>
        <w:gridCol w:w="851"/>
        <w:gridCol w:w="1276"/>
        <w:gridCol w:w="1843"/>
        <w:gridCol w:w="3119"/>
        <w:gridCol w:w="1843"/>
        <w:gridCol w:w="1131"/>
      </w:tblGrid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teHeading"/>
              <w:rPr>
                <w:b/>
                <w:b/>
              </w:rPr>
            </w:pPr>
            <w:r>
              <w:rPr>
                <w:b/>
              </w:rPr>
              <w:t>備 註</w:t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一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8/30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一起來玩水墨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說說唱唱真有趣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認真玩遊戲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能嘗試並探索水、墨、色彩渲染交融之美，創作偶然性、趣味性的作品。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能學習以不同的角度觀察作品，並從中發現墨色的濃淡乾濕。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能表達自己對水墨變化的發現。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能自信的運用自己的歌聲適切的表達感情。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能依正確的節奏與音高演唱歌曲。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能依情境演唱歌曲《跳繩》。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能掌握身體的節奏。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能運用肢體動作增加自己的記憶力。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能維持參與遊戲的動機和興趣。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一起來玩水墨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認真玩遊戲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能嘗試並探索水、墨、色彩渲染交融之美，創作偶然性、趣味性的作品。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能學習以不同的角度觀察作品，並從中發現墨色的濃淡乾濕。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能表達自己對水墨變化的發現。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能分辨英式直笛與德式直笛的異同。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能認識ㄇㄧ的直笛指法。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能掌握身體的節奏。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能運用肢體動作增加自己的記憶力。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能維持參與遊戲的動機和興趣。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三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藝術家的水墨世界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我抓得住你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能欣賞藝術家不同表現方式的水墨作品，激發豐富的聯想力。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能欣賞水墨的美感及了解其產生的效果。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能培養敏銳的觀察能力與豐富的想像力、創作能力。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能分辨英式直笛與德式直笛的異同。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能認識ㄈㄚ的直笛指法（包括英式直笛與德是直笛的指法）。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能做出表情的變化。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能與同學合作反應彼此的動作。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能維持學習的興趣並說出心得。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四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9/16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撕撕貼貼，我的水墨畫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我是大偵探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能嘗試使用筆、水和撕紙片的技巧。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能運用水墨紙片和拼貼技法，具體表現作品內容。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能運用墨色的變化於創作畫面。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能欣賞自己與同儕的作品並作適切口語表達。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能藉由演唱及欣賞的方式學習童謠。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能了解生活周遭的各國童謠，培養生活中聆聽音樂的興趣。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能靈活的控制自己的肢體動作。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能與同學合作完成任務。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能運用觀察力蒐集線索。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能維持遊戲的興趣並體驗角色扮演的樂趣。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五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9/29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、水和墨的驚奇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撕撕貼貼，我的水墨畫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、童謠世界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、繼續玩遊戲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我是大偵探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能嘗試使用筆、水和撕紙片的技巧。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能運用水墨紙片和拼貼技法，具體表現作品內容。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能運用墨色的變化於創作畫面。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能欣賞自己與同儕的作品並作適切口語表達。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能藉由演唱及欣賞的方式學習童謠。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能認識音樂家呂泉生。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能了解生活周遭的各國童謠，培養生活中聆聽音樂的興趣。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能靈活的控制自己的肢體動作。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能與同學合作完成任務。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能運用觀察力蒐集線索。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能維持遊戲的興趣並體驗角色扮演的樂趣。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六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9/30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、我的好朋友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同學在做什麼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、我愛大自然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三三八八真有趣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尋找聲音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能養成關心同學的學校生活。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能培養觀察同學動作的能力。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能養成喜愛學校生活，並有興趣參與學生的活動。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能正確了解</w:t>
            </w:r>
            <w:r>
              <w:rPr>
                <w:rFonts w:eastAsia="標楷體" w:ascii="標楷體" w:hAnsi="標楷體"/>
                <w:sz w:val="20"/>
                <w:szCs w:val="20"/>
              </w:rPr>
              <w:t>38</w:t>
            </w:r>
            <w:r>
              <w:rPr>
                <w:rFonts w:ascii="標楷體" w:hAnsi="標楷體" w:eastAsia="標楷體"/>
                <w:sz w:val="20"/>
                <w:szCs w:val="20"/>
              </w:rPr>
              <w:t>拍的意義。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能正確拍打與念唱</w:t>
            </w:r>
            <w:r>
              <w:rPr>
                <w:rFonts w:eastAsia="標楷體" w:ascii="標楷體" w:hAnsi="標楷體"/>
                <w:sz w:val="20"/>
                <w:szCs w:val="20"/>
              </w:rPr>
              <w:t>38</w:t>
            </w:r>
            <w:r>
              <w:rPr>
                <w:rFonts w:ascii="標楷體" w:hAnsi="標楷體" w:eastAsia="標楷體"/>
                <w:sz w:val="20"/>
                <w:szCs w:val="20"/>
              </w:rPr>
              <w:t>拍的節奏型。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能發揮自己的創意，創作</w:t>
            </w:r>
            <w:r>
              <w:rPr>
                <w:rFonts w:eastAsia="標楷體" w:ascii="標楷體" w:hAnsi="標楷體"/>
                <w:sz w:val="20"/>
                <w:szCs w:val="20"/>
              </w:rPr>
              <w:t>38</w:t>
            </w:r>
            <w:r>
              <w:rPr>
                <w:rFonts w:ascii="標楷體" w:hAnsi="標楷體" w:eastAsia="標楷體"/>
                <w:sz w:val="20"/>
                <w:szCs w:val="20"/>
              </w:rPr>
              <w:t>拍的旋律。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能使學生了解聲音的各種特色。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能藉由聲音的特質，開發肢體能力。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七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10/7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、我的好朋友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身體動一動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、我愛大自然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三三八八真有趣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聲東擊西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能欣賞運動員運動時的力與美。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能認識及理解人體的結構。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能欣賞藝術作品中的人體動態的表現。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能仔細觀看人物的整體型態，並仔細觀察各部位的造形。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能正確拍打與念唱</w:t>
            </w:r>
            <w:r>
              <w:rPr>
                <w:rFonts w:eastAsia="標楷體" w:ascii="標楷體" w:hAnsi="標楷體"/>
                <w:sz w:val="20"/>
                <w:szCs w:val="20"/>
              </w:rPr>
              <w:t>38</w:t>
            </w:r>
            <w:r>
              <w:rPr>
                <w:rFonts w:ascii="標楷體" w:hAnsi="標楷體" w:eastAsia="標楷體"/>
                <w:sz w:val="20"/>
                <w:szCs w:val="20"/>
              </w:rPr>
              <w:t>拍的節奏型。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能用正確的節奏和音高演唱歌曲。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能依情境演唱歌曲《大自然之歌》。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正確的唱出歌曲中持續音、斷音的表現方式。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能利用周遭物品作為聲音傳導媒介，結合肢體動作表演。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能認識節奏的改變，可影響動作質地的改變。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八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10/14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、我的好朋友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畫出不一樣的同學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、我愛大自然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快樂吹直笛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身體節拍器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能將人物的姿態動作、特徵及相關細節，以線條描繪出來。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能選用適合線畫的畫筆並運用於描繪表現上。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能細膩的觀察人物型態及細節，靈活的運用各種筆觸及線條變化描繪同學的五官、服飾等。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能認識ㄉㄛ、ㄖㄨㄝ的直笛指法。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能用直笛吹奏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大調音階。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能體驗直笛演奏的樂趣。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能認識級進與跳進的意義。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能利用周遭物品作為聲音傳導媒介，結合肢體動作表演。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能認識節奏的改變，可影響動作質地的改變。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九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、我的好朋友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捕捉同學特別的樣子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、我愛大自然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斷音與持續音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舞蹈與空間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能為人物造形加上背景，讓畫面產生空間感。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能運用適當的技法上色，讓畫面更加豐富。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能將好朋友的畫像製作成為禮物，增進同學情誼。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能認識持續音與斷音。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能從歌唱中，正確的唱出持續音與斷音。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能正確的使用直笛吹奏《小星星》中的持續音與斷音。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能欣賞哥賽克的《嘉禾舞曲》。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能聽辨並感受《嘉禾舞曲》中的持續音與斷音。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能了解空間運用在舞蹈創作中的重要性。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能與他人合作，共同完成創作作品。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10/28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2</w:t>
            </w:r>
            <w:r>
              <w:rPr>
                <w:rFonts w:ascii="標楷體" w:hAnsi="標楷體" w:cs="Arial Unicode MS" w:eastAsia="標楷體"/>
              </w:rPr>
              <w:t>、我的好朋友</w:t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  <w:t>2-4</w:t>
            </w:r>
            <w:r>
              <w:rPr>
                <w:rFonts w:ascii="標楷體" w:hAnsi="標楷體" w:cs="Arial Unicode MS" w:eastAsia="標楷體"/>
              </w:rPr>
              <w:t>捕捉同學特別的樣子</w:t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6</w:t>
            </w:r>
            <w:r>
              <w:rPr>
                <w:rFonts w:ascii="標楷體" w:hAnsi="標楷體" w:cs="Arial Unicode MS" w:eastAsia="標楷體"/>
              </w:rPr>
              <w:t>、我愛大自然</w:t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  <w:t>6-4</w:t>
            </w:r>
            <w:r>
              <w:rPr>
                <w:rFonts w:ascii="標楷體" w:hAnsi="標楷體" w:cs="Arial Unicode MS" w:eastAsia="標楷體"/>
              </w:rPr>
              <w:t>鋼琴五重奏</w:t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10</w:t>
            </w:r>
            <w:r>
              <w:rPr>
                <w:rFonts w:ascii="標楷體" w:hAnsi="標楷體" w:cs="Arial Unicode MS" w:eastAsia="標楷體"/>
              </w:rPr>
              <w:t>、身體變化多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動感熱舞秀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能為人物造形加上背景，讓畫面產生空間感。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能運用適當的技法上色，讓畫面更加豐富。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能將好朋友的畫像製作成為禮物，增進同學情誼。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能欣賞舒伯特鋼琴五重奏《鱒魚》的第四樂章。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能認識音樂家舒伯特。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能認識提琴家族各個樂器的音色、外觀與演奏姿勢。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能了解空間運用在舞蹈創作中的重要性。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能與他人合作，共同完成創作作品。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2-2-7</w:t>
            </w:r>
            <w:r>
              <w:rPr>
                <w:rFonts w:ascii="標楷體" w:hAnsi="標楷體" w:eastAsia="標楷體"/>
                <w:sz w:val="20"/>
                <w:szCs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培養良好的人際互動能力。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察覺並避免個人偏見與歧視態度或行為的產生。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u w:val="single"/>
              </w:rPr>
            </w:pPr>
            <w:r>
              <w:rPr>
                <w:rFonts w:eastAsia="標楷體" w:ascii="標楷體" w:hAnsi="標楷體"/>
                <w:u w:val="single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十一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11/4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評量週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發現怪怪屋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建築中的線條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美妙的聲音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椅子好好玩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能欣賞風格迥異的建築物造型，發現建築不單只有方方正正。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能了解建築在城市、景觀與生活中所扮演的角色，並不僅滿足住的需求。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能觀察生活環境，並找出具有美感的特色建築。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能欣賞並認識以鋼骨為主架構的建築。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能認識建築師貝聿銘。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能認識聲音的特色與變化。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能認識人的聲音特色與變化。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能了解聲音所代表的意義。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能發現各種椅子造型與物品的聯想。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能透過操作發現椅子的造型變化。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能欣賞不同椅子造型的表演。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能認識京劇大師梅蘭芳。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eastAsia="標楷體"/>
                <w:sz w:val="20"/>
                <w:szCs w:val="20"/>
              </w:rPr>
              <w:t>與人良好的互動。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十二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11/11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合作大工程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我來唱一首歌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和椅子演戲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能分工合作建構高塔或橋梁模型。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能有計畫且確實的做好自己於小組中所擔負的工作。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能將創意以紙捲構築堅固的立體造型物呈現。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能依正確的節奏與音高演唱歌曲。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大調與</w:t>
            </w:r>
            <w:r>
              <w:rPr>
                <w:rFonts w:eastAsia="標楷體" w:ascii="標楷體" w:hAnsi="標楷體"/>
                <w:sz w:val="20"/>
                <w:szCs w:val="20"/>
              </w:rPr>
              <w:t>G</w:t>
            </w:r>
            <w:r>
              <w:rPr>
                <w:rFonts w:ascii="標楷體" w:hAnsi="標楷體" w:eastAsia="標楷體"/>
                <w:sz w:val="20"/>
                <w:szCs w:val="20"/>
              </w:rPr>
              <w:t>大調樂曲的差異。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能仔細觀察椅子操作的可能性。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能和同學互相找到表演的重點。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能在互動中加入有意義的對白，引導學生發現椅子的造型。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十三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11/18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11/24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合作大工程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我來唱一首歌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一桌二椅妙用多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能分工合作建構高塔或橋梁模型。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能有計畫且確實的做好自己於小組中所擔負的工作。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能將創意以紙捲構築堅固的立體造型物呈現。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能認識升記號與本位記號。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能正確的聽唱升ㄈㄚ的音高曲調。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能觀察物品與情境的結合。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能發現椅子和桌子的組成與何種變化。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能和同學合作討論不同的創作方式。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能利用桌椅的組合作一段表演。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能和同學合作學習並分享合作經驗。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十四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11/25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12/01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合作大工程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二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一桌二椅妙用多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能利用各類回收材料組合建築工程。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能與同學分享創意、共同合作完成作業。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能將作品透過排列，組成一座城市。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能認識升ㄈㄚ在高音譜表的第一間上，再加上升記號。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能分辨升ㄈㄚ與ㄈㄚ音高的差異。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能認識升ㄈㄚ的質的指法（包括英式直笛與德式直笛的指法）。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</w:t>
            </w:r>
            <w:r>
              <w:rPr>
                <w:rFonts w:eastAsia="標楷體" w:ascii="標楷體" w:hAnsi="標楷體"/>
                <w:sz w:val="20"/>
                <w:szCs w:val="20"/>
              </w:rPr>
              <w:t>G</w:t>
            </w:r>
            <w:r>
              <w:rPr>
                <w:rFonts w:ascii="標楷體" w:hAnsi="標楷體" w:eastAsia="標楷體"/>
                <w:sz w:val="20"/>
                <w:szCs w:val="20"/>
              </w:rPr>
              <w:t>大調音階。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能觀察物品與情境的結合。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能發現椅子和桌子的組成與何種變化。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能和同學合作討論不同的創作方式。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能利用桌椅的組合作一段表演。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能和同學合作學習並分享合作經驗。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十五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、建築新觀點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合作大工程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二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、聲音的藝術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、一桌二椅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一桌二椅妙用多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能利用各類回收材料組合建築工程。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能與同學分享創意、共同合作完成作業。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能將作品透過排列，組成一座城市。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能具體的欣賞鋼琴曲《梅呂哀舞曲》。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能認識音樂家巴赫。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能了解音色變化對於樂曲的影響。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能觀察物品與情境的結合。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能發現椅子和桌子的組成與何種變化。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能和同學合作討論不同的創作方式。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能利用桌椅的組合作一段表演。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能和同學合作學習並分享合作經驗。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2-2-6</w:t>
            </w:r>
            <w:r>
              <w:rPr>
                <w:rFonts w:ascii="標楷體" w:hAnsi="標楷體" w:eastAsia="標楷體"/>
                <w:sz w:val="20"/>
                <w:szCs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2-2-8</w:t>
            </w:r>
            <w:r>
              <w:rPr>
                <w:rFonts w:ascii="標楷體" w:hAnsi="標楷體" w:eastAsia="標楷體"/>
                <w:sz w:val="20"/>
                <w:szCs w:val="20"/>
              </w:rPr>
              <w:t>經由參與地方性藝文活動，了解自己社區、家鄉內的藝術文化內涵。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3-2-2</w:t>
            </w:r>
            <w:r>
              <w:rPr>
                <w:rFonts w:ascii="標楷體" w:hAnsi="標楷體" w:eastAsia="標楷體"/>
                <w:sz w:val="20"/>
                <w:szCs w:val="20"/>
              </w:rPr>
              <w:t>學習如何解決問題及作決定。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3-2-4</w:t>
            </w:r>
            <w:r>
              <w:rPr>
                <w:rFonts w:ascii="標楷體" w:hAnsi="標楷體" w:eastAsia="標楷體"/>
                <w:sz w:val="20"/>
                <w:szCs w:val="20"/>
              </w:rPr>
              <w:t>表達對海洋的想像與感受。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十六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12/9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面具嘉年華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面具聯合國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水岸記事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海豚進行曲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能發現圖片人物穿戴面具的各種表演情境。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能察覺各種情境的面具呈現型態。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能覺察各種面具在活動中所扮演的角色。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能發現面具上各種臉部表情的變化。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能收集生活中不同面具的資訊。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能發現裝飾面具的素材。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能覺察面具創作媒材的異同之處。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能自信的運用自己的歌聲適切的表達感情。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能用正確的節奏和音高演唱歌曲。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能依情境演唱二部合唱曲《河水》。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能了解並實作圓滑線與連結線的意義。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能認識低音ㄒㄧ。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能認識停留記號。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14.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能透過白海豚的生態議題，整理和收集資料辯證不同的觀點，深入認識議題的內涵。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15.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能透過戲劇的扮演活動，探索持不同觀點的人物心理歷程。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16.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能透過角色的體驗，發覺環境保護和經濟發展之間的爭議，並能實際的支持環境保護的行動。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十七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12/16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變臉大作戰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反覆記號、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連結線與圓滑線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白海豚的家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能從生活周遭發現可融入創作面具的素材。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能為自己構思並創作一個面具。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能嘗試以紙黏土或其他素材創作立體面具。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能運用工具裝式面具紋樣。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能以適當媒材彩繪、妝點面具。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能認識不同反覆記號的意義。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能辨識反覆記號的使用方式。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認識連結線的意義。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認識圓滑線的意義。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能分辨並說出連結線與圓滑線的不同之處。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能透過白海豚的生態議題，整理和收集資料辯證不同的觀點，深入認識議題的內涵。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能透過戲劇的扮演活動，探索持不同觀點的人物心理歷程。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能透過角色的體驗，發覺環境保護和經濟發展之間的爭議，並能實際的支持環境保護的行動。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十八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12/23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12/29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變臉大作戰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8-4C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大調的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級和弦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如果我是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能從生活周遭發現可融入創作面具的素材。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能為自己構思並創作一個面具。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能嘗試以紙黏土或其他素材創作立體面具。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能運用工具裝式面具紋樣。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能以適當媒材彩繪、妝點面具。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大調的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級和弦。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能感受並聽辨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大調的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級和弦。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能進行二部合唱練習，感受和聲之美。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能收集戲劇情境的資料，運用在角色扮演的活動中。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能掌握專家外衣的技巧，體驗進入情境扮演專家的角色。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能探索不同角色各自的觀點。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能感同身受瀕危動物的處境。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十九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12/30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、我的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變臉大作戰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8-4C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大調的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級、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級和弦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白海豚的獨白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能從生活周遭發現可融入創作面具的素材。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能為自己構思並創作一個面具。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能嘗試以紙黏土或其他素材創作立體面具。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能運用工具裝式面具紋樣。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能以適當媒材彩繪、妝點面具。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大調的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級和弦。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能感受並聽辨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大調的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級和弦。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能進行二部合唱練習，感受和聲之美。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能聽唱並以直笛吹奏</w:t>
            </w:r>
            <w:r>
              <w:rPr>
                <w:rFonts w:eastAsia="標楷體" w:ascii="標楷體" w:hAnsi="標楷體"/>
                <w:sz w:val="20"/>
                <w:szCs w:val="20"/>
              </w:rPr>
              <w:t>C</w:t>
            </w:r>
            <w:r>
              <w:rPr>
                <w:rFonts w:ascii="標楷體" w:hAnsi="標楷體" w:eastAsia="標楷體"/>
                <w:sz w:val="20"/>
                <w:szCs w:val="20"/>
              </w:rPr>
              <w:t>大調</w:t>
            </w:r>
            <w:r>
              <w:rPr>
                <w:rFonts w:eastAsia="標楷體" w:ascii="標楷體" w:hAnsi="標楷體"/>
                <w:sz w:val="20"/>
                <w:szCs w:val="20"/>
              </w:rPr>
              <w:t>I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IV</w:t>
            </w:r>
            <w:r>
              <w:rPr>
                <w:rFonts w:ascii="標楷體" w:hAnsi="標楷體" w:eastAsia="標楷體"/>
                <w:sz w:val="20"/>
                <w:szCs w:val="20"/>
              </w:rPr>
              <w:t>級、</w:t>
            </w:r>
            <w:r>
              <w:rPr>
                <w:rFonts w:eastAsia="標楷體" w:ascii="標楷體" w:hAnsi="標楷體"/>
                <w:sz w:val="20"/>
                <w:szCs w:val="20"/>
              </w:rPr>
              <w:t>V</w:t>
            </w:r>
            <w:r>
              <w:rPr>
                <w:rFonts w:ascii="標楷體" w:hAnsi="標楷體" w:eastAsia="標楷體"/>
                <w:sz w:val="20"/>
                <w:szCs w:val="20"/>
              </w:rPr>
              <w:t>級分解和弦曲調。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能認識獨白的表現方式。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能掌握獨白的技巧。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能探索白海豚的需求和人類的不同，嘗試為白海豚說出牠們最需要的事。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color w:val="000000"/>
                <w:sz w:val="20"/>
                <w:szCs w:val="20"/>
              </w:rPr>
              <w:t>二十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1/6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jc w:val="center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  <w:t>1/12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4</w:t>
            </w:r>
            <w:r>
              <w:rPr>
                <w:rFonts w:ascii="標楷體" w:hAnsi="標楷體" w:cs="Arial Unicode MS" w:eastAsia="標楷體"/>
              </w:rPr>
              <w:t>、我的</w:t>
            </w:r>
            <w:r>
              <w:rPr>
                <w:rFonts w:eastAsia="標楷體" w:cs="Arial Unicode MS" w:ascii="標楷體" w:hAnsi="標楷體"/>
              </w:rPr>
              <w:t>super</w:t>
            </w:r>
            <w:r>
              <w:rPr>
                <w:rFonts w:ascii="標楷體" w:hAnsi="標楷體" w:cs="Arial Unicode MS" w:eastAsia="標楷體"/>
              </w:rPr>
              <w:t>面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面大集合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  <w:t>8-5</w:t>
            </w:r>
            <w:r>
              <w:rPr>
                <w:rFonts w:ascii="標楷體" w:hAnsi="標楷體" w:cs="Arial Unicode MS" w:eastAsia="標楷體"/>
              </w:rPr>
              <w:t>馬水龍與梆笛曲</w:t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12</w:t>
            </w:r>
            <w:r>
              <w:rPr>
                <w:rFonts w:ascii="標楷體" w:hAnsi="標楷體" w:cs="Arial Unicode MS" w:eastAsia="標楷體"/>
              </w:rPr>
              <w:t>、海豚要回家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白海豚的獨白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能思考如何將自製的面具穿戴在臉上。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能嘗試使用多元媒材創作面具。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能配合面具構思適合服裝、道具等情境裝扮。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能欣賞他人創作並分享個人感想。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能欣賞馬水龍《梆笛協奏曲》。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能認識台灣音樂家馬水龍。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能認識梆笛和曲笛。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能認識獨白的表現方式。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能掌握獨白的技巧。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能探索白海豚的需求和人類的不同，嘗試為白海豚說出牠們最需要的事。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1/13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1/19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2"/>
              <w:snapToGrid w:val="true"/>
              <w:rPr/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4</w:t>
            </w:r>
            <w:r>
              <w:rPr>
                <w:rFonts w:ascii="標楷體" w:hAnsi="標楷體" w:cs="Arial Unicode MS" w:eastAsia="標楷體"/>
              </w:rPr>
              <w:t>、我的</w:t>
            </w:r>
            <w:r>
              <w:rPr>
                <w:rFonts w:eastAsia="標楷體" w:cs="Arial Unicode MS" w:ascii="標楷體" w:hAnsi="標楷體"/>
              </w:rPr>
              <w:t>super</w:t>
            </w:r>
            <w:r>
              <w:rPr>
                <w:rFonts w:ascii="標楷體" w:hAnsi="標楷體" w:cs="Arial Unicode MS" w:eastAsia="標楷體"/>
              </w:rPr>
              <w:t>面</w:t>
            </w:r>
          </w:p>
          <w:p>
            <w:pPr>
              <w:pStyle w:val="Normal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面大集合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Style22"/>
              <w:snapToGrid w:val="true"/>
              <w:rPr/>
            </w:pPr>
            <w:r>
              <w:rPr>
                <w:rFonts w:eastAsia="標楷體" w:cs="Arial Unicode MS" w:ascii="標楷體" w:hAnsi="標楷體"/>
              </w:rPr>
              <w:t>8-5</w:t>
            </w:r>
            <w:r>
              <w:rPr>
                <w:rFonts w:ascii="標楷體" w:hAnsi="標楷體" w:cs="Arial Unicode MS" w:eastAsia="標楷體"/>
              </w:rPr>
              <w:t>馬水龍與梆笛曲</w:t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2"/>
              <w:snapToGrid w:val="true"/>
              <w:rPr/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12</w:t>
            </w:r>
            <w:r>
              <w:rPr>
                <w:rFonts w:ascii="標楷體" w:hAnsi="標楷體" w:cs="Arial Unicode MS" w:eastAsia="標楷體"/>
              </w:rPr>
              <w:t>、海豚要回家</w:t>
            </w:r>
          </w:p>
          <w:p>
            <w:pPr>
              <w:pStyle w:val="Normal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白海豚的獨白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能思考如何將自製的面具穿戴在臉上。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能嘗試使用多元媒材創作面具。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能配合面具構思適合服裝、道具等情境裝扮。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能欣賞他人創作並分享個人感想。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能欣賞馬水龍《梆笛協奏曲》。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能認識台灣音樂家馬水龍。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能認識梆笛和曲笛。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能認識獨白的表現方式。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能掌握獨白的技巧。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能探索白海豚的需求和人類的不同，嘗試為白海豚說出牠們最需要的事。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  <w:t>二十二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1/20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bCs/>
                <w:color w:val="000000"/>
                <w:sz w:val="20"/>
                <w:szCs w:val="20"/>
              </w:rPr>
              <w:t>1/21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2"/>
              <w:snapToGrid w:val="true"/>
              <w:rPr/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4</w:t>
            </w:r>
            <w:r>
              <w:rPr>
                <w:rFonts w:ascii="標楷體" w:hAnsi="標楷體" w:cs="Arial Unicode MS" w:eastAsia="標楷體"/>
              </w:rPr>
              <w:t>、我的</w:t>
            </w:r>
            <w:r>
              <w:rPr>
                <w:rFonts w:eastAsia="標楷體" w:cs="Arial Unicode MS" w:ascii="標楷體" w:hAnsi="標楷體"/>
              </w:rPr>
              <w:t>super</w:t>
            </w:r>
            <w:r>
              <w:rPr>
                <w:rFonts w:ascii="標楷體" w:hAnsi="標楷體" w:cs="Arial Unicode MS" w:eastAsia="標楷體"/>
              </w:rPr>
              <w:t>面</w:t>
            </w:r>
          </w:p>
          <w:p>
            <w:pPr>
              <w:pStyle w:val="Normal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4-4super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面大集合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、故鄉的聲音</w:t>
            </w:r>
          </w:p>
          <w:p>
            <w:pPr>
              <w:pStyle w:val="Style22"/>
              <w:snapToGrid w:val="true"/>
              <w:rPr/>
            </w:pPr>
            <w:r>
              <w:rPr>
                <w:rFonts w:eastAsia="標楷體" w:cs="Arial Unicode MS" w:ascii="標楷體" w:hAnsi="標楷體"/>
              </w:rPr>
              <w:t>8-5</w:t>
            </w:r>
            <w:r>
              <w:rPr>
                <w:rFonts w:ascii="標楷體" w:hAnsi="標楷體" w:cs="Arial Unicode MS" w:eastAsia="標楷體"/>
              </w:rPr>
              <w:t>馬水龍與梆笛曲</w:t>
            </w:r>
          </w:p>
          <w:p>
            <w:pPr>
              <w:pStyle w:val="Style22"/>
              <w:snapToGrid w:val="true"/>
              <w:rPr>
                <w:rFonts w:ascii="標楷體" w:hAnsi="標楷體" w:eastAsia="標楷體" w:cs="Arial Unicode MS"/>
              </w:rPr>
            </w:pPr>
            <w:r>
              <w:rPr>
                <w:rFonts w:eastAsia="標楷體" w:cs="Arial Unicode MS" w:ascii="標楷體" w:hAnsi="標楷體"/>
              </w:rPr>
            </w:r>
          </w:p>
          <w:p>
            <w:pPr>
              <w:pStyle w:val="Style22"/>
              <w:snapToGrid w:val="true"/>
              <w:rPr/>
            </w:pPr>
            <w:r>
              <w:rPr>
                <w:rFonts w:ascii="標楷體" w:hAnsi="標楷體" w:cs="Arial Unicode MS" w:eastAsia="標楷體"/>
              </w:rPr>
              <w:t>單元</w:t>
            </w:r>
            <w:r>
              <w:rPr>
                <w:rFonts w:eastAsia="標楷體" w:cs="Arial Unicode MS" w:ascii="標楷體" w:hAnsi="標楷體"/>
              </w:rPr>
              <w:t>12</w:t>
            </w:r>
            <w:r>
              <w:rPr>
                <w:rFonts w:ascii="標楷體" w:hAnsi="標楷體" w:cs="Arial Unicode MS" w:eastAsia="標楷體"/>
              </w:rPr>
              <w:t>、海豚要回家</w:t>
            </w:r>
          </w:p>
          <w:p>
            <w:pPr>
              <w:pStyle w:val="Normal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白海豚的獨白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能思考如何將自製的面具穿戴在臉上。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能嘗試使用多元媒材創作面具。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能配合面具構思適合服裝、道具等情境裝扮。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能欣賞他人創作並分享個人感想。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能欣賞馬水龍《梆笛協奏曲》。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能認識台灣音樂家馬水龍。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能認識梆笛和曲笛。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能認識獨白的表現方式。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能掌握獨白的技巧。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能探索白海豚的需求和人類的不同，嘗試為白海豚說出牠們最需要的事。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南一版本教科書藝術與人文第三冊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探索各種媒體、技法與形式，了解不同創作要素的效果與差異，以方便進行藝術創作活動。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1-2-4</w:t>
            </w:r>
            <w:r>
              <w:rPr>
                <w:rFonts w:ascii="標楷體" w:hAnsi="標楷體" w:eastAsia="標楷體"/>
                <w:sz w:val="20"/>
                <w:szCs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1-2-5</w:t>
            </w:r>
            <w:r>
              <w:rPr>
                <w:rFonts w:ascii="標楷體" w:hAnsi="標楷體" w:eastAsia="標楷體"/>
                <w:sz w:val="20"/>
                <w:szCs w:val="20"/>
              </w:rPr>
              <w:t>嘗試與同學分工、規劃、合作，從事藝術創作活動。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2-2-9</w:t>
            </w:r>
            <w:r>
              <w:rPr>
                <w:rFonts w:ascii="標楷體" w:hAnsi="標楷體" w:eastAsia="標楷體"/>
                <w:sz w:val="20"/>
                <w:szCs w:val="20"/>
              </w:rPr>
              <w:t>蒐集有關生活周遭本土文物或傳統藝術、生活藝術等藝文資料，並嘗試解釋其特色及背景。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3-2-11</w:t>
            </w:r>
            <w:r>
              <w:rPr>
                <w:rFonts w:ascii="標楷體" w:hAnsi="標楷體" w:eastAsia="標楷體"/>
                <w:sz w:val="20"/>
                <w:szCs w:val="20"/>
              </w:rPr>
              <w:t>運用藝術創作活動及作品，美化生活環境和個人心靈。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3-2-12</w:t>
            </w:r>
            <w:r>
              <w:rPr>
                <w:rFonts w:ascii="標楷體" w:hAnsi="標楷體" w:eastAsia="標楷體"/>
                <w:sz w:val="20"/>
                <w:szCs w:val="20"/>
              </w:rPr>
              <w:t>透過觀察與討論，認識本國藝術，尊重先人所締造的各種藝術成果。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3-2-13</w:t>
            </w:r>
            <w:r>
              <w:rPr>
                <w:rFonts w:ascii="標楷體" w:hAnsi="標楷體" w:eastAsia="標楷體"/>
                <w:sz w:val="20"/>
                <w:szCs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生涯發展教育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激發對工作世界的好奇心。</w:t>
            </w:r>
          </w:p>
          <w:p>
            <w:pPr>
              <w:pStyle w:val="Normal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人權教育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認識休閒權與日常生活的關係。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環境教育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1-2-2</w:t>
            </w:r>
            <w:r>
              <w:rPr>
                <w:rFonts w:ascii="標楷體" w:hAnsi="標楷體" w:eastAsia="標楷體"/>
                <w:sz w:val="20"/>
                <w:szCs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性別平等教育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1-2-3</w:t>
            </w:r>
            <w:r>
              <w:rPr>
                <w:rFonts w:ascii="標楷體" w:hAnsi="標楷體" w:eastAsia="標楷體"/>
                <w:sz w:val="20"/>
                <w:szCs w:val="20"/>
              </w:rPr>
              <w:t>欣賞不同性別者的創意表現。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2-2-1</w:t>
            </w:r>
            <w:r>
              <w:rPr>
                <w:rFonts w:ascii="標楷體" w:hAnsi="標楷體" w:eastAsia="標楷體"/>
                <w:sz w:val="20"/>
                <w:szCs w:val="20"/>
              </w:rPr>
              <w:t>瞭解不同性別者在團體中均扮演重要的角色。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2-2-2</w:t>
            </w:r>
            <w:r>
              <w:rPr>
                <w:rFonts w:ascii="標楷體" w:hAnsi="標楷體" w:eastAsia="標楷體"/>
                <w:sz w:val="20"/>
                <w:szCs w:val="20"/>
              </w:rPr>
              <w:t>尊重不同性別者做決定的自主權。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運用科技與媒體資源，不因性別而有差異。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家政教育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製作簡易創意生活用品。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認識生活中的美化活動。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海洋教育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3-2-5</w:t>
            </w:r>
            <w:r>
              <w:rPr>
                <w:rFonts w:ascii="標楷體" w:hAnsi="標楷體" w:eastAsia="標楷體"/>
                <w:sz w:val="20"/>
                <w:szCs w:val="20"/>
              </w:rPr>
              <w:t>激發想像力，以個人或小組的方式編創與水有關的故事。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3-2-7</w:t>
            </w:r>
            <w:r>
              <w:rPr>
                <w:rFonts w:ascii="標楷體" w:hAnsi="標楷體" w:eastAsia="標楷體"/>
                <w:sz w:val="20"/>
                <w:szCs w:val="20"/>
              </w:rPr>
              <w:t>透過肢體、聲音、圖像及道具等，進行以海洋為主題之藝術表現。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3-2-9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瞭解海洋民俗活動、宗教信仰與生活的關係。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3-2-1</w:t>
            </w:r>
            <w:r>
              <w:rPr>
                <w:rFonts w:ascii="標楷體" w:hAnsi="標楷體" w:eastAsia="標楷體"/>
                <w:sz w:val="20"/>
                <w:szCs w:val="20"/>
              </w:rPr>
              <w:t>能使用編輯器進行文稿之編修。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 w:cs="Arial Unicode MS"/>
                <w:color w:val="000000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</w:r>
    </w:p>
    <w:p>
      <w:pPr>
        <w:pStyle w:val="Normal"/>
        <w:jc w:val="both"/>
        <w:rPr/>
      </w:pPr>
      <w:r>
        <w:rPr>
          <w:rFonts w:eastAsia="標楷體"/>
          <w:color w:val="000000"/>
          <w:sz w:val="28"/>
        </w:rPr>
        <w:t>表</w:t>
      </w:r>
      <w:r>
        <w:rPr>
          <w:rFonts w:eastAsia="標楷體"/>
          <w:color w:val="000000"/>
          <w:sz w:val="28"/>
        </w:rPr>
        <w:t>4-1</w:t>
      </w:r>
      <w:r>
        <w:rPr>
          <w:rFonts w:eastAsia="標楷體"/>
          <w:color w:val="000000"/>
          <w:sz w:val="28"/>
        </w:rPr>
        <w:t>學習領域課程計畫</w:t>
      </w:r>
      <w:r>
        <w:rPr>
          <w:rFonts w:eastAsia="標楷體"/>
          <w:color w:val="000000"/>
          <w:sz w:val="28"/>
        </w:rPr>
        <w:br/>
      </w:r>
      <w:r>
        <w:rPr>
          <w:rFonts w:ascii="標楷體" w:hAnsi="標楷體" w:eastAsia="標楷體"/>
          <w:color w:val="002060"/>
        </w:rPr>
        <w:t>（含學年</w:t>
      </w:r>
      <w:r>
        <w:rPr>
          <w:rFonts w:eastAsia="標楷體" w:ascii="標楷體" w:hAnsi="標楷體"/>
          <w:color w:val="002060"/>
        </w:rPr>
        <w:t>/</w:t>
      </w:r>
      <w:r>
        <w:rPr>
          <w:rFonts w:ascii="標楷體" w:hAnsi="標楷體" w:eastAsia="標楷體"/>
          <w:color w:val="002060"/>
        </w:rPr>
        <w:t>學期學習目標、能力指標、對應能力指標之單元名稱、節數、評量方式、備註等相關項目以及每週教學進度表）</w:t>
      </w:r>
    </w:p>
    <w:p>
      <w:pPr>
        <w:pStyle w:val="Normal"/>
        <w:rPr>
          <w:rFonts w:ascii="標楷體" w:hAnsi="標楷體" w:eastAsia="標楷體"/>
          <w:color w:val="000000"/>
          <w:sz w:val="28"/>
          <w:u w:val="single"/>
        </w:rPr>
      </w:pPr>
      <w:r>
        <w:rPr>
          <w:rFonts w:ascii="標楷體" w:hAnsi="標楷體" w:eastAsia="標楷體"/>
          <w:color w:val="000000"/>
          <w:sz w:val="28"/>
        </w:rPr>
        <w:t>花蓮縣</w:t>
      </w:r>
      <w:r>
        <w:rPr>
          <w:rFonts w:ascii="標楷體" w:hAnsi="標楷體" w:eastAsia="標楷體"/>
          <w:color w:val="000000"/>
          <w:sz w:val="28"/>
          <w:u w:val="single"/>
        </w:rPr>
        <w:t>富源</w:t>
      </w:r>
      <w:r>
        <w:rPr>
          <w:rFonts w:ascii="標楷體" w:hAnsi="標楷體" w:eastAsia="標楷體"/>
          <w:color w:val="000000"/>
          <w:sz w:val="28"/>
        </w:rPr>
        <w:t>國民小學</w:t>
      </w:r>
      <w:r>
        <w:rPr>
          <w:rFonts w:eastAsia="標楷體" w:ascii="標楷體" w:hAnsi="標楷體"/>
          <w:color w:val="000000"/>
          <w:sz w:val="28"/>
          <w:u w:val="single"/>
        </w:rPr>
        <w:t xml:space="preserve">108  </w:t>
      </w:r>
      <w:r>
        <w:rPr>
          <w:rFonts w:ascii="標楷體" w:hAnsi="標楷體" w:eastAsia="標楷體"/>
          <w:color w:val="000000"/>
          <w:sz w:val="28"/>
        </w:rPr>
        <w:t>學年度 第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二  </w:t>
      </w:r>
      <w:r>
        <w:rPr>
          <w:rFonts w:ascii="標楷體" w:hAnsi="標楷體" w:eastAsia="標楷體"/>
          <w:color w:val="000000"/>
          <w:sz w:val="28"/>
        </w:rPr>
        <w:t>學期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四 </w:t>
      </w:r>
      <w:r>
        <w:rPr>
          <w:rFonts w:ascii="標楷體" w:hAnsi="標楷體" w:eastAsia="標楷體"/>
          <w:color w:val="000000"/>
          <w:sz w:val="28"/>
        </w:rPr>
        <w:t>年級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藝術與人文   </w:t>
      </w:r>
      <w:r>
        <w:rPr>
          <w:rFonts w:ascii="標楷體" w:hAnsi="標楷體" w:eastAsia="標楷體"/>
          <w:color w:val="000000"/>
          <w:sz w:val="28"/>
        </w:rPr>
        <w:t>領域課程計畫 設計者：</w:t>
      </w:r>
      <w:r>
        <w:rPr>
          <w:rFonts w:ascii="標楷體" w:hAnsi="標楷體" w:eastAsia="標楷體"/>
          <w:color w:val="000000"/>
          <w:sz w:val="28"/>
          <w:u w:val="single"/>
        </w:rPr>
        <w:t xml:space="preserve">  馬妤菲  </w:t>
      </w:r>
    </w:p>
    <w:p>
      <w:pPr>
        <w:pStyle w:val="Normal"/>
        <w:numPr>
          <w:ilvl w:val="1"/>
          <w:numId w:val="2"/>
        </w:numPr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本領域</w:t>
      </w:r>
      <w:r>
        <w:rPr>
          <w:rFonts w:ascii="標楷體" w:hAnsi="標楷體" w:eastAsia="標楷體"/>
          <w:b/>
          <w:color w:val="000000"/>
          <w:sz w:val="28"/>
          <w:szCs w:val="28"/>
        </w:rPr>
        <w:t>每週</w:t>
      </w:r>
      <w:r>
        <w:rPr>
          <w:rFonts w:ascii="標楷體" w:hAnsi="標楷體" w:eastAsia="標楷體"/>
          <w:color w:val="000000"/>
          <w:sz w:val="28"/>
          <w:szCs w:val="28"/>
        </w:rPr>
        <w:t>學習節數（</w:t>
      </w:r>
      <w:r>
        <w:rPr>
          <w:rFonts w:eastAsia="標楷體" w:ascii="標楷體" w:hAnsi="標楷體"/>
          <w:color w:val="000000"/>
          <w:sz w:val="28"/>
          <w:szCs w:val="28"/>
        </w:rPr>
        <w:t>3</w:t>
      </w:r>
      <w:r>
        <w:rPr>
          <w:rFonts w:ascii="標楷體" w:hAnsi="標楷體" w:eastAsia="標楷體"/>
          <w:color w:val="000000"/>
          <w:sz w:val="28"/>
          <w:szCs w:val="28"/>
        </w:rPr>
        <w:t>）節。</w:t>
      </w:r>
    </w:p>
    <w:p>
      <w:pPr>
        <w:pStyle w:val="16"/>
        <w:ind w:left="755" w:right="57" w:hanging="330"/>
        <w:jc w:val="left"/>
        <w:rPr>
          <w:rFonts w:ascii="標楷體" w:hAnsi="標楷體" w:eastAsia="標楷體"/>
          <w:color w:val="000000"/>
          <w:szCs w:val="28"/>
        </w:rPr>
      </w:pPr>
      <w:r>
        <w:rPr>
          <w:rFonts w:ascii="標楷體" w:hAnsi="標楷體" w:eastAsia="標楷體"/>
          <w:color w:val="000000"/>
          <w:szCs w:val="28"/>
        </w:rPr>
        <w:t>二、本學期學習目標：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能敏銳地發現自然界及生活中存在的紋樣。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能欣賞文化上及藝術家所表現的紋樣之美。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能了解高音ㄈㄚ在高音譜表的第五線。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能用正確的節奏與音高演唱歌曲。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能依情境演唱歌曲。</w:t>
      </w:r>
    </w:p>
    <w:p>
      <w:pPr>
        <w:pStyle w:val="Normal"/>
        <w:numPr>
          <w:ilvl w:val="0"/>
          <w:numId w:val="3"/>
        </w:numPr>
        <w:ind w:left="1276" w:hanging="646"/>
        <w:rPr>
          <w:rFonts w:ascii="標楷體" w:hAnsi="標楷體" w:eastAsia="標楷體"/>
          <w:sz w:val="20"/>
          <w:szCs w:val="20"/>
        </w:rPr>
      </w:pPr>
      <w:r>
        <w:rPr>
          <w:rFonts w:ascii="標楷體" w:hAnsi="標楷體" w:eastAsia="標楷體"/>
          <w:sz w:val="20"/>
          <w:szCs w:val="20"/>
        </w:rPr>
        <w:t>能認識高音ㄈㄚ的英式與德式直笛吹奏指法。</w:t>
      </w:r>
    </w:p>
    <w:p>
      <w:pPr>
        <w:pStyle w:val="Normal"/>
        <w:ind w:left="1055" w:hanging="0"/>
        <w:rPr>
          <w:rFonts w:ascii="標楷體" w:hAnsi="標楷體" w:eastAsia="標楷體"/>
          <w:color w:val="000000"/>
          <w:szCs w:val="28"/>
        </w:rPr>
      </w:pPr>
      <w:r>
        <w:rPr>
          <w:rFonts w:eastAsia="標楷體" w:ascii="標楷體" w:hAnsi="標楷體"/>
          <w:color w:val="000000"/>
          <w:szCs w:val="28"/>
        </w:rPr>
      </w:r>
    </w:p>
    <w:p>
      <w:pPr>
        <w:pStyle w:val="16"/>
        <w:ind w:left="720" w:right="57" w:hanging="0"/>
        <w:jc w:val="left"/>
        <w:rPr>
          <w:rFonts w:ascii="標楷體" w:hAnsi="標楷體" w:eastAsia="標楷體"/>
          <w:color w:val="000000"/>
          <w:szCs w:val="28"/>
        </w:rPr>
      </w:pPr>
      <w:r>
        <w:rPr>
          <w:rFonts w:eastAsia="標楷體" w:ascii="標楷體" w:hAnsi="標楷體"/>
          <w:color w:val="000000"/>
          <w:szCs w:val="28"/>
        </w:rPr>
      </w:r>
    </w:p>
    <w:p>
      <w:pPr>
        <w:pStyle w:val="Normal"/>
        <w:spacing w:lineRule="exact" w:line="400" w:before="0" w:after="24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color w:val="000000"/>
          <w:sz w:val="28"/>
          <w:szCs w:val="28"/>
        </w:rPr>
        <w:t>三、</w:t>
      </w:r>
      <w:r>
        <w:rPr>
          <w:rFonts w:ascii="標楷體" w:hAnsi="標楷體" w:eastAsia="標楷體"/>
          <w:sz w:val="28"/>
          <w:szCs w:val="28"/>
        </w:rPr>
        <w:t>本學期課程架構：</w:t>
      </w:r>
      <w:r>
        <w:rPr>
          <w:rFonts w:ascii="標楷體" w:hAnsi="標楷體" w:eastAsia="標楷體"/>
          <w:color w:val="002060"/>
          <w:sz w:val="28"/>
          <w:szCs w:val="28"/>
        </w:rPr>
        <w:t>﹙各校自行視需要決定是否呈現﹚</w:t>
      </w:r>
    </w:p>
    <w:p>
      <w:pPr>
        <w:pStyle w:val="Normal"/>
        <w:spacing w:lineRule="exact" w:line="400" w:before="0" w:after="240"/>
        <w:ind w:left="425" w:hanging="0"/>
        <w:jc w:val="both"/>
        <w:rPr>
          <w:rFonts w:ascii="標楷體" w:hAnsi="標楷體" w:eastAsia="標楷體"/>
          <w:color w:val="000000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四、本學期課程內涵：（</w:t>
      </w:r>
      <w:r>
        <w:rPr>
          <w:rFonts w:ascii="標楷體" w:hAnsi="標楷體" w:eastAsia="標楷體"/>
          <w:color w:val="002060"/>
        </w:rPr>
        <w:t>單元名稱</w:t>
      </w:r>
      <w:r>
        <w:rPr>
          <w:rFonts w:ascii="標楷體" w:hAnsi="標楷體" w:eastAsia="標楷體"/>
        </w:rPr>
        <w:t>及</w:t>
      </w:r>
      <w:r>
        <w:rPr>
          <w:rFonts w:ascii="標楷體" w:hAnsi="標楷體" w:eastAsia="標楷體"/>
          <w:color w:val="002060"/>
        </w:rPr>
        <w:t>教學內容</w:t>
      </w:r>
      <w:r>
        <w:rPr>
          <w:rFonts w:ascii="標楷體" w:hAnsi="標楷體" w:eastAsia="標楷體"/>
          <w:b/>
        </w:rPr>
        <w:t>務必每週填寫</w:t>
      </w:r>
      <w:r>
        <w:rPr>
          <w:rFonts w:ascii="標楷體" w:hAnsi="標楷體" w:eastAsia="標楷體"/>
          <w:sz w:val="28"/>
          <w:szCs w:val="28"/>
        </w:rPr>
        <w:t>）</w:t>
      </w:r>
    </w:p>
    <w:tbl>
      <w:tblPr>
        <w:tblW w:w="14884" w:type="dxa"/>
        <w:jc w:val="left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851"/>
        <w:gridCol w:w="1558"/>
        <w:gridCol w:w="2410"/>
        <w:gridCol w:w="851"/>
        <w:gridCol w:w="1276"/>
        <w:gridCol w:w="1843"/>
        <w:gridCol w:w="3119"/>
        <w:gridCol w:w="1843"/>
        <w:gridCol w:w="1131"/>
      </w:tblGrid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40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週</w:t>
            </w:r>
            <w:r>
              <w:rPr>
                <w:rFonts w:eastAsia="標楷體" w:ascii="標楷體" w:hAnsi="標楷體"/>
                <w:b/>
              </w:rPr>
              <w:t>/</w:t>
            </w:r>
          </w:p>
          <w:p>
            <w:pPr>
              <w:pStyle w:val="Normal"/>
              <w:spacing w:lineRule="exact" w:line="400"/>
              <w:rPr>
                <w:rFonts w:ascii="標楷體" w:hAnsi="標楷體" w:eastAsia="標楷體"/>
                <w:color w:val="0070C0"/>
              </w:rPr>
            </w:pPr>
            <w:r>
              <w:rPr>
                <w:rFonts w:ascii="標楷體" w:hAnsi="標楷體" w:eastAsia="標楷體"/>
                <w:b/>
              </w:rPr>
              <w:t>起訖時間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單元名稱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教學內容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節數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教材來源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評量方式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能力指標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融入領域或議題</w:t>
            </w:r>
            <w:r>
              <w:rPr>
                <w:rFonts w:eastAsia="標楷體" w:ascii="標楷體" w:hAnsi="標楷體"/>
                <w:b/>
              </w:rPr>
              <w:br/>
            </w:r>
            <w:r>
              <w:rPr>
                <w:rFonts w:ascii="標楷體" w:hAnsi="標楷體" w:eastAsia="標楷體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teHeading"/>
              <w:rPr>
                <w:b/>
                <w:b/>
              </w:rPr>
            </w:pPr>
            <w:r>
              <w:rPr>
                <w:b/>
              </w:rPr>
              <w:t>備 註</w:t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2/11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2/16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線條來跳團體舞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紋樣的秘密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歌聲滿行囊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當聲音走入詩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能敏銳地發現自然界及生活中存在的紋樣。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能欣賞文化上及藝術家所表現的紋樣之美。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能了解高音ㄈㄚ在高音譜表的第五線。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能用正確的節奏與音高演唱歌曲。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能依情境演唱歌曲。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能認識高音ㄈㄚ的英式與德式直笛吹奏指法。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能體驗直笛吹奏的樂趣。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能發現聲音的不同變化。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能以不同聲音的變化朗誦詩句。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10.</w:t>
            </w:r>
            <w:r>
              <w:rPr>
                <w:rFonts w:ascii="標楷體" w:hAnsi="標楷體" w:eastAsia="標楷體"/>
                <w:sz w:val="20"/>
              </w:rPr>
              <w:t>能以不同情緒的變化朗誦詩句。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11.</w:t>
            </w:r>
            <w:r>
              <w:rPr>
                <w:rFonts w:ascii="標楷體" w:hAnsi="標楷體" w:eastAsia="標楷體"/>
                <w:sz w:val="20"/>
              </w:rPr>
              <w:t>能欣賞同學的表演。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2/17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2/23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解讀紋樣密碼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強起拍與弱起拍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詩的情緒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能認識紋樣設計的方式。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能發現紋樣的功能與運用時機。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能探索紋樣所傳達的象徵與感受。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能了解強起拍的意涵。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能了解弱起拍的意涵。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能聽辨強起拍與弱起拍的樂曲。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能了解完全小節的意涵。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能了解不完全小節的意涵。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能進行弱起拍的節奏創作。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能發現聲音的不同變化。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能以不同聲音的變化朗誦詩句。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eastAsia="標楷體"/>
                <w:sz w:val="20"/>
                <w:szCs w:val="20"/>
              </w:rPr>
              <w:t>能以不同情緒的變化朗誦詩句。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能欣賞同學的表演。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三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2/24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紋樣設計師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強起拍與弱起拍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詩的搖滾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能描繪並體驗紋樣的多樣表現與視覺效果。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能創作具個人風格的紋樣設計。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能運用紋樣進行與生活結合的創作學習。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能欣賞並表達自己與他人紋樣設計的差異及特點。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能了解強起拍的意涵。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能了解弱起拍的意涵。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能聽辨強起拍與弱起拍的樂曲。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能了解完全小節的意涵。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能了解不完全小節的意涵。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能進行弱起拍的節奏創作。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能以不同聲音元素唱詩。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能以聲音引導出簡單動作。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能從詩中構成戲劇畫面。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能欣賞同學的表演。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四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紋樣設計師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臺灣舞曲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詩的畫面（一）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能描繪並體驗紋樣的多樣表現與視覺效果。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能創作具個人風格的紋樣設計。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能運用紋樣進行與生活結合的創作學習。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能欣賞並表達自己與他人紋樣設計的差異及特點。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能認識鈸、鐃和鑼。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能欣賞江文也的《臺灣舞曲》。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能認識臺灣音樂家江文也。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能以不同聲音元素唱詩。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能以聲音引導出簡單動作。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能從詩中構成戲劇畫面。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能欣賞同學的表演。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五</w:t>
            </w: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3/9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3/15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紋樣設計師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1-5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紋樣設計大集合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音樂調色盤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臺灣舞曲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9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詩中有畫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9-5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詩的畫面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(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二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能描繪並體驗紋樣的多樣表現與視覺效果。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能創作具個人風格的紋樣設計。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能運用紋樣進行與生活結合的創作學習。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能欣賞並表達自己與他人紋樣設計的差異及特點。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能認識鈸、鐃和鑼。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能欣賞江文也的《臺灣舞曲》。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能認識臺灣音樂家江文也。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運用聲音元素進行表演。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能從詩中構成戲劇畫面。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能欣賞同學的表演。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能藉由感官接觸環境中的動、植物和景觀，欣賞自然之美，並能以多元的方式表達內心感受。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認識常見的織品。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六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3/16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話說故事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我們都是一家人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布的異想世界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能說出生活中故事的意義及產生。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能透過蒐集、觀察，探索並了解故事中角色造型所呈現的美感。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能發現故事人物特殊的造型，並說出特徵的意含。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能認識並喜愛自己生長的地方與環境。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能依正確的節奏與音高演唱歌曲。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能依情境演唱歌曲。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能認識布的特性。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能從布的特性引發運用聯想。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5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七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3/23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3/29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發現獨特的長相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藝術家的作品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我們都是一家人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布與身體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能發現故事角色的獨特造型，並分辨不同故事的角色。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能嘗試創作新造型，並體驗造型美感。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能欣賞圖片，發現藝術家在創作題材與呈現方式的差異與變化。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能從藝術家作品中，欣賞以故事為繪畫內容的表現形式。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能說出藝術家的簡介及創作的想法。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能認識並喜愛自己生長的地方與環境。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能依正確的節奏與音高演唱歌曲。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能依情境演唱歌曲。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能認識布與身體的關係。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能運用各種方式與布共舞。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能與同學共同創作雙人舞蹈。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5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八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3/30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彩繪故事異想世界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認識節奏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就是「布」一樣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能選擇適合的繪畫媒材，描繪故事中的異想世界。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能創造新角色造型，創新故事內容。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能運用水彩繪製線條及著色。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能發覺形狀、肌理等，轉化創作作品。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能欣賞並說出自己或他人作品的特色，與線條、造型、色彩、動作、服飾或紋路等的特殊感受。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能正確了解節奏音符的意義。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能正確拍打與念唱</w:t>
            </w:r>
            <w:r>
              <w:rPr>
                <w:rFonts w:ascii="標楷體" w:hAnsi="標楷體" w:eastAsia="標楷體"/>
                <w:sz w:val="20"/>
                <w:szCs w:val="20"/>
              </w:rPr>
              <w:t>節奏型。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能發揮自己的創意，創作節奏型。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能了解隊形變化在創作上的重要性。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能運用各種方式及路線在空間中流動。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能運用布與同學進行創作。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5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九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4/6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彩繪故事異想世界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音樂圖畫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能選擇適合的繪畫媒材，描繪故事中的異想世界。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能創造新角色造型，創新故事內容。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能運用水彩繪製線條及著色。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能發覺形狀、肌理等，轉化創作作品。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能欣賞並說出自己或他人作品的特色，與線條、造型、色彩、動作、服飾或紋路等的特殊感受。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能了解音樂與視覺藝術的關係與異同。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能透過知覺感知的過程，創作音樂聲響的視覺符號。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能透過視覺的符號表達音樂的欣賞與聲響的感知。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能了解隊形變化在創作上的重要性。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能運用各種方式及路線在空間中流動。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能運用布與同學進行創作。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5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4/13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4/19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評量週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故事中的異想世界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彩繪故事異想世界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6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臺灣素描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10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與布共舞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能選擇適合的繪畫媒材，描繪故事中的異想世界。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能創造新角色造型，創新故事內容。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能運用水彩繪製線條及著色。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能發覺形狀、肌理等，轉化創作作品。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能欣賞並說出自己或他人作品的特色，與對線條、造型、色彩、動作、服飾或紋路等的特殊感受。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能具體的欣賞樂曲並表達感受。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能認識音樂家陳泗治。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能了解具有臺灣意象與風格的藝術作品。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能了解隊形變化在創作上的重要性。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能運用各種方式及路線在空間中流動。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eastAsia="標楷體"/>
                <w:sz w:val="20"/>
                <w:szCs w:val="20"/>
              </w:rPr>
              <w:t>能運用布與同學進行創作。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嘗試與同學分工、規劃、合作，從事藝術創作活動。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2-2-9</w:t>
            </w:r>
            <w:r>
              <w:rPr>
                <w:rFonts w:ascii="標楷體" w:hAnsi="標楷體" w:eastAsia="標楷體"/>
                <w:sz w:val="20"/>
              </w:rPr>
              <w:t>蒐集有關生活周遭本土文物或傳統藝術等藝文資料，並嘗試解釋其特色及背景。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察覺並避免個人偏見與歧視態度或行為之產生。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激發對工作世界的好奇心。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瞭解不同性別者在團體中均扮演重要的角色。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  <w:szCs w:val="20"/>
              </w:rPr>
              <w:t>瞭解海洋民俗活動、宗教信仰的故事與緣由。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3-2-9</w:t>
            </w:r>
            <w:r>
              <w:rPr>
                <w:rFonts w:ascii="標楷體" w:hAnsi="標楷體" w:eastAsia="標楷體"/>
                <w:sz w:val="20"/>
              </w:rPr>
              <w:t>瞭解海洋民俗活動、宗教信仰與生活的</w:t>
            </w:r>
            <w:r>
              <w:rPr>
                <w:rFonts w:ascii="標楷體" w:hAnsi="標楷體" w:eastAsia="標楷體"/>
                <w:sz w:val="20"/>
                <w:szCs w:val="20"/>
              </w:rPr>
              <w:t>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◎</w:t>
            </w:r>
            <w:r>
              <w:rPr>
                <w:rFonts w:ascii="標楷體" w:hAnsi="標楷體" w:eastAsia="標楷體"/>
                <w:sz w:val="20"/>
                <w:szCs w:val="20"/>
              </w:rPr>
              <w:t>資訊教育</w:t>
            </w:r>
          </w:p>
          <w:p>
            <w:pPr>
              <w:pStyle w:val="Style25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1-2-1</w:t>
            </w:r>
            <w:r>
              <w:rPr>
                <w:rFonts w:ascii="標楷體" w:hAnsi="標楷體" w:eastAsia="標楷體"/>
                <w:sz w:val="20"/>
                <w:szCs w:val="20"/>
              </w:rPr>
              <w:t>能瞭解資訊科技在日常生活之應用。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4/20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4/26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世界旅行家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我是隻小小鳥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送給你我不要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能討論、分享搭乘交通工具的經驗。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能透過交通工具的造型體驗工藝、設計的美感。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能自信的運用自己的聲音表達感情。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能依正確的節奏與音高演唱歌曲。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能依情境演唱歌曲。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能發現不同情緒的聲音語氣。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能分組練習不同情緒的臺詞表現。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能欣賞同學的表演並給予回饋。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與人良好的互動。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十二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4/27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從過去到未來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節奏創作與合奏練習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兩人對話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能了解在不同的時代，因為製造技術與審美觀念，相同的交通工具會呈現不同的面貌。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能認識藝術家達文西。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能以文字具體紀錄想法，並與同學分享自己的創意。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能正確了解節奏型音符的意義。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能正確拍打與念唱節奏型。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能依指定的節奏與音高創作曲調。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能依自己創作的曲調填上歌詞。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能與他人合作，利用直笛吹奏二部合奏。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能發現聲音的可能性。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能了解並和同學合作練習。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能和同學互相找到表演的重點。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認識劇作家莎士比亞。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十三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5/4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改變未來的設計師（一）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節奏創作與合奏練習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兩人對話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能理解複雜的造型解構為簡單的幾何圖形組合。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能以幾何圖形圖卡排列交通工具的輪廓。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能應用幾何圖形做為構圖基礎。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能正確了解節奏型音符的意義。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能正確拍打與念唱節奏型。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能依指定的節奏與音高創作曲調。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能依自己創作的曲調填上歌詞。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能與他人合作，利用直笛吹奏二部合奏。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9.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能發現聲音的可能性。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10.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能了解並和同學合作練習。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能和同學互相找到表演的重點。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12.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認識劇作家莎士比亞。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十四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5/11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改變未來的設計師（二）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動物歡樂派對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一起來表演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1.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能透過討論，想像未來世界人類移動的方式。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2.</w:t>
            </w:r>
            <w:r>
              <w:rPr>
                <w:rFonts w:ascii="標楷體" w:hAnsi="標楷體" w:eastAsia="標楷體"/>
                <w:sz w:val="20"/>
                <w:szCs w:val="20"/>
              </w:rPr>
              <w:t>能以線畫方式設計自己的未來交通工具。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</w:t>
            </w:r>
            <w:r>
              <w:rPr>
                <w:rFonts w:eastAsia="標楷體" w:ascii="標楷體" w:hAnsi="標楷體"/>
                <w:sz w:val="20"/>
                <w:szCs w:val="20"/>
              </w:rPr>
              <w:t>.</w:t>
            </w:r>
            <w:r>
              <w:rPr>
                <w:rFonts w:ascii="標楷體" w:hAnsi="標楷體" w:eastAsia="標楷體"/>
                <w:sz w:val="20"/>
                <w:szCs w:val="20"/>
              </w:rPr>
              <w:t>能透過動物音樂進而喜歡動物，並瞭解如何和大自然和平相處。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4.</w:t>
            </w:r>
            <w:r>
              <w:rPr>
                <w:rFonts w:ascii="標楷體" w:hAnsi="標楷體" w:eastAsia="標楷體"/>
                <w:sz w:val="20"/>
                <w:szCs w:val="20"/>
              </w:rPr>
              <w:t>能欣賞樂曲《動物狂歡節》，分辨樂曲中各段音樂代表的動物。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5.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能認識音樂家聖桑。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能認識劇場的空間運用。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能了解不同角色的互動情形。</w:t>
            </w:r>
          </w:p>
          <w:p>
            <w:pPr>
              <w:pStyle w:val="Style25"/>
              <w:spacing w:lineRule="exact" w:line="240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能分組合作一齣戲劇。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十五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5/18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5/24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歡迎搭乘未來號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3-4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改變未來的設計師（二）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7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音樂中的動物世界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7-4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認識樂器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表演行動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11-3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一起來表演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能透過討論，想像未來世界人類移動的方式。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能以線畫方式設計自己的未來交通工具。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能認識長笛的構造、音色及演奏方式。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能認識單簧管的構造、音色及演奏方式。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能欣賞聖桑《動物狂歡節》中的〈鳥籠〉、〈布榖鳥〉。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能認識劇場的空間運用。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能了解不同角色的互動情形。</w:t>
            </w:r>
          </w:p>
          <w:p>
            <w:pPr>
              <w:pStyle w:val="Style25"/>
              <w:spacing w:lineRule="exact" w:line="240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能分組合作一齣戲劇。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嘗試與同學分工、規畫、合作，從事藝術創作活動。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2-2-6</w:t>
            </w:r>
            <w:r>
              <w:rPr>
                <w:rFonts w:ascii="標楷體" w:hAnsi="標楷體" w:eastAsia="標楷體"/>
                <w:sz w:val="20"/>
              </w:rPr>
              <w:t>欣賞並分辨自然物、人造物的特質與藝術品之美。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3-2-10</w:t>
            </w:r>
            <w:r>
              <w:rPr>
                <w:rFonts w:ascii="標楷體" w:hAnsi="標楷體" w:eastAsia="標楷體"/>
                <w:sz w:val="20"/>
              </w:rPr>
              <w:t>認識社區內的生活藝術，並選擇自己喜愛的方式，在生活中實行。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能藉由感官接觸環境中動、植物和景觀，欣賞自然之美，並能以多元的方式表達內心的感受。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家政教育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認是常見的織品。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製作簡易創意生活用品。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3-2-8</w:t>
            </w:r>
            <w:r>
              <w:rPr>
                <w:rFonts w:ascii="標楷體" w:hAnsi="標楷體" w:eastAsia="標楷體"/>
                <w:sz w:val="20"/>
              </w:rPr>
              <w:t>認識生活中的美化活動。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覺知身體意象對身心的影響。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Normal"/>
              <w:rPr>
                <w:rFonts w:ascii="標楷體" w:hAnsi="標楷體" w:eastAsia="標楷體" w:cs="Arial Unicode MS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十六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5/25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5/31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版畫就在生活中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海洋之歌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12-1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什麼是兒童劇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能觀察生活周遭物品，認識版畫的生活應用。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能透過探索生活物品，了解孔版畫基本概念。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能自信的運用自己的歌聲表達感情。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能依正確的節奏與音高演唱歌曲。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能依情境演唱歌曲《海洋歌》。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6.</w:t>
            </w:r>
            <w:r>
              <w:rPr>
                <w:rFonts w:ascii="標楷體" w:hAnsi="標楷體" w:eastAsia="標楷體"/>
                <w:sz w:val="20"/>
                <w:szCs w:val="20"/>
              </w:rPr>
              <w:t>能參與兒童戲劇的欣賞活動，認識戲劇的基本元素。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7.</w:t>
            </w:r>
            <w:r>
              <w:rPr>
                <w:rFonts w:ascii="標楷體" w:hAnsi="標楷體" w:eastAsia="標楷體"/>
                <w:sz w:val="20"/>
                <w:szCs w:val="20"/>
              </w:rPr>
              <w:t>能探索不同的表演方式，以肢體動作展現。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8.</w:t>
            </w:r>
            <w:r>
              <w:rPr>
                <w:rFonts w:ascii="標楷體" w:hAnsi="標楷體" w:eastAsia="標楷體"/>
                <w:sz w:val="20"/>
                <w:szCs w:val="20"/>
              </w:rPr>
              <w:t>能收集展演資訊，透過戲劇欣賞活動，培養戲劇藝術欣賞的習慣。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卷宗評量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十七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6/1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孔洞變變變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我是小小音樂家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怎麼欣賞表演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能利用簡單的孔版印製圖案。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能反覆使用同一孔洞，讓圖案出現變化。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能認識孔版原理，並利用不同顏料變化圖案。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能夠透過視覺的符號表達音樂的欣賞與聲響的感知。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能與他人分享自己的創作，並發表自己的想法。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能正確地拍打與念唱節奏型。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能創作節奏型。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能認識戲劇欣賞的過程和重點。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能探索兒童劇演出中的人物、場所和事件等戲劇的要素。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10.</w:t>
            </w:r>
            <w:r>
              <w:rPr>
                <w:rFonts w:ascii="標楷體" w:hAnsi="標楷體" w:eastAsia="標楷體"/>
                <w:sz w:val="20"/>
              </w:rPr>
              <w:t>能收集各種演出的資料，探索演出的內容。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十八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6/8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6/14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藝術家的孔版畫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兒童劇欣賞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能認識版畫創作藝術家，熟悉其作品。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能了解孔版表現的不同形式與效果。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能說出孔版畫創作的特色。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能了解高音ㄇ一在高音譜表的第四間上。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能分辨ㄇ一與高音ㄇ一音高的差異。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能了解高音ㄇ一的直笛指法。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能使手指與運舌的操作趨於流暢，以演奏樂曲。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能體驗直笛演奏的樂趣。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能了解欣賞兒童劇的重點。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10.</w:t>
            </w:r>
            <w:r>
              <w:rPr>
                <w:rFonts w:ascii="標楷體" w:hAnsi="標楷體" w:eastAsia="標楷體"/>
                <w:sz w:val="20"/>
              </w:rPr>
              <w:t>能從演出中的人物、場所、事件和主題等要素，欣賞兒童戲劇。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11.</w:t>
            </w:r>
            <w:r>
              <w:rPr>
                <w:rFonts w:ascii="標楷體" w:hAnsi="標楷體" w:eastAsia="標楷體"/>
                <w:sz w:val="20"/>
              </w:rPr>
              <w:t>能從戲劇的欣賞中提出自己的看法與想法。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12.</w:t>
            </w:r>
            <w:r>
              <w:rPr>
                <w:rFonts w:ascii="標楷體" w:hAnsi="標楷體" w:eastAsia="標楷體"/>
                <w:sz w:val="20"/>
              </w:rPr>
              <w:t>能以角色的處理發表劇中人物的想法。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十九</w:t>
            </w: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6/15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我也會印孔版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直笛新音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兒童劇欣賞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能利用所學知識，選擇自己的創作方式。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能運用孔版畫技巧創作一幅作品。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能了解高音ㄇ一在高音譜表的第四間上。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能分辨ㄇ一與高音ㄇ一音高的差異。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能了解高音ㄇ一的直笛指法。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能使手指與運舌的操作趨於流暢，以演奏樂曲。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能體驗直笛演奏的樂趣。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能了解欣賞兒童劇的重點。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能從演出中的人物、場所、事件和主題等要素，欣賞兒童戲劇。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10.</w:t>
            </w:r>
            <w:r>
              <w:rPr>
                <w:rFonts w:ascii="標楷體" w:hAnsi="標楷體" w:eastAsia="標楷體"/>
                <w:sz w:val="20"/>
              </w:rPr>
              <w:t>能從戲劇的欣賞中提出自己的看法與想法。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11.</w:t>
            </w:r>
            <w:r>
              <w:rPr>
                <w:rFonts w:ascii="標楷體" w:hAnsi="標楷體" w:eastAsia="標楷體"/>
                <w:sz w:val="20"/>
              </w:rPr>
              <w:t>能以角色的處理發表劇中人物的想法。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二十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6/22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評量週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我也會印孔版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兒童劇欣賞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能利用所學知識，選擇自己的創作方式。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能運用孔版畫技巧創作一幅作品。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能具體欣賞樂曲《水之嬉戲》。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能認識音樂家拉威爾。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能了解演奏技巧變化</w:t>
            </w:r>
            <w:r>
              <w:rPr>
                <w:rFonts w:eastAsia="標楷體" w:ascii="標楷體" w:hAnsi="標楷體"/>
                <w:sz w:val="20"/>
              </w:rPr>
              <w:t>(</w:t>
            </w:r>
            <w:r>
              <w:rPr>
                <w:rFonts w:ascii="標楷體" w:hAnsi="標楷體" w:eastAsia="標楷體"/>
                <w:sz w:val="20"/>
              </w:rPr>
              <w:t>琶音</w:t>
            </w:r>
            <w:r>
              <w:rPr>
                <w:rFonts w:eastAsia="標楷體" w:ascii="標楷體" w:hAnsi="標楷體"/>
                <w:sz w:val="20"/>
              </w:rPr>
              <w:t>)</w:t>
            </w:r>
            <w:r>
              <w:rPr>
                <w:rFonts w:ascii="標楷體" w:hAnsi="標楷體" w:eastAsia="標楷體"/>
                <w:sz w:val="20"/>
              </w:rPr>
              <w:t>對於樂曲的影響。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能了解欣賞兒童劇的重點。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能從演出中的人物、場所、事件和主題等要素，欣賞兒童戲劇。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能從戲劇的欣賞中提出自己的看法與想法。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能以角色的處理發表劇中人物的想法。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>
                <w:rFonts w:ascii="標楷體" w:hAnsi="標楷體" w:eastAsia="標楷體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>
                <w:rFonts w:ascii="標楷體" w:hAnsi="標楷體" w:eastAsia="標楷體"/>
                <w:sz w:val="20"/>
              </w:rPr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  <w:t>二十一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6/29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|</w:t>
            </w:r>
          </w:p>
          <w:p>
            <w:pPr>
              <w:pStyle w:val="Normal"/>
              <w:spacing w:lineRule="exact" w:line="240"/>
              <w:jc w:val="center"/>
              <w:rPr>
                <w:rFonts w:ascii="標楷體" w:hAnsi="標楷體" w:eastAsia="標楷體"/>
                <w:bCs/>
                <w:color w:val="000000"/>
                <w:sz w:val="18"/>
                <w:szCs w:val="18"/>
              </w:rPr>
            </w:pPr>
            <w:r>
              <w:rPr>
                <w:rFonts w:eastAsia="標楷體" w:ascii="標楷體" w:hAnsi="標楷體"/>
                <w:bCs/>
                <w:color w:val="000000"/>
                <w:sz w:val="18"/>
                <w:szCs w:val="18"/>
              </w:rPr>
              <w:t>6/30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評量週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版畫可以這樣玩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4-4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我也會印孔版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8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海洋之美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8-4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音樂欣賞</w:t>
            </w:r>
          </w:p>
          <w:p>
            <w:pPr>
              <w:pStyle w:val="Normal"/>
              <w:jc w:val="both"/>
              <w:rPr>
                <w:rFonts w:ascii="標楷體" w:hAnsi="標楷體" w:eastAsia="標楷體" w:cs="Arial Unicode MS"/>
                <w:sz w:val="20"/>
                <w:szCs w:val="20"/>
              </w:rPr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單元</w:t>
            </w:r>
            <w:r>
              <w:rPr>
                <w:rFonts w:eastAsia="標楷體" w:cs="Arial Unicode MS" w:ascii="標楷體" w:hAnsi="標楷體"/>
                <w:sz w:val="20"/>
                <w:szCs w:val="20"/>
              </w:rPr>
              <w:t>12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來看兒童劇</w:t>
            </w:r>
          </w:p>
          <w:p>
            <w:pPr>
              <w:pStyle w:val="Normal"/>
              <w:jc w:val="both"/>
              <w:rPr/>
            </w:pPr>
            <w:r>
              <w:rPr>
                <w:rFonts w:eastAsia="標楷體" w:cs="Arial Unicode MS" w:ascii="標楷體" w:hAnsi="標楷體"/>
                <w:sz w:val="20"/>
                <w:szCs w:val="20"/>
              </w:rPr>
              <w:t>12-3</w:t>
            </w:r>
            <w:r>
              <w:rPr>
                <w:rFonts w:ascii="標楷體" w:hAnsi="標楷體" w:cs="Arial Unicode MS" w:eastAsia="標楷體"/>
                <w:sz w:val="20"/>
                <w:szCs w:val="20"/>
              </w:rPr>
              <w:t>兒童劇欣賞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1.</w:t>
            </w:r>
            <w:r>
              <w:rPr>
                <w:rFonts w:ascii="標楷體" w:hAnsi="標楷體" w:eastAsia="標楷體"/>
                <w:sz w:val="20"/>
              </w:rPr>
              <w:t>能利用所學知識，選擇自己的創作方式。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2.</w:t>
            </w:r>
            <w:r>
              <w:rPr>
                <w:rFonts w:ascii="標楷體" w:hAnsi="標楷體" w:eastAsia="標楷體"/>
                <w:sz w:val="20"/>
              </w:rPr>
              <w:t>能運用孔版畫技巧創作一幅作品。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3.</w:t>
            </w:r>
            <w:r>
              <w:rPr>
                <w:rFonts w:ascii="標楷體" w:hAnsi="標楷體" w:eastAsia="標楷體"/>
                <w:sz w:val="20"/>
              </w:rPr>
              <w:t>能具體欣賞樂曲《水之嬉戲》。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4.</w:t>
            </w:r>
            <w:r>
              <w:rPr>
                <w:rFonts w:ascii="標楷體" w:hAnsi="標楷體" w:eastAsia="標楷體"/>
                <w:sz w:val="20"/>
              </w:rPr>
              <w:t>能認識音樂家拉威爾。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5.</w:t>
            </w:r>
            <w:r>
              <w:rPr>
                <w:rFonts w:ascii="標楷體" w:hAnsi="標楷體" w:eastAsia="標楷體"/>
                <w:sz w:val="20"/>
              </w:rPr>
              <w:t>能了解演奏技巧變化</w:t>
            </w:r>
            <w:r>
              <w:rPr>
                <w:rFonts w:eastAsia="標楷體" w:ascii="標楷體" w:hAnsi="標楷體"/>
                <w:sz w:val="20"/>
              </w:rPr>
              <w:t>(</w:t>
            </w:r>
            <w:r>
              <w:rPr>
                <w:rFonts w:ascii="標楷體" w:hAnsi="標楷體" w:eastAsia="標楷體"/>
                <w:sz w:val="20"/>
              </w:rPr>
              <w:t>琶音</w:t>
            </w:r>
            <w:r>
              <w:rPr>
                <w:rFonts w:eastAsia="標楷體" w:ascii="標楷體" w:hAnsi="標楷體"/>
                <w:sz w:val="20"/>
              </w:rPr>
              <w:t>)</w:t>
            </w:r>
            <w:r>
              <w:rPr>
                <w:rFonts w:ascii="標楷體" w:hAnsi="標楷體" w:eastAsia="標楷體"/>
                <w:sz w:val="20"/>
              </w:rPr>
              <w:t>對於樂曲的影響。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6.</w:t>
            </w:r>
            <w:r>
              <w:rPr>
                <w:rFonts w:ascii="標楷體" w:hAnsi="標楷體" w:eastAsia="標楷體"/>
                <w:sz w:val="20"/>
              </w:rPr>
              <w:t>能了解欣賞兒童劇的重點。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7.</w:t>
            </w:r>
            <w:r>
              <w:rPr>
                <w:rFonts w:ascii="標楷體" w:hAnsi="標楷體" w:eastAsia="標楷體"/>
                <w:sz w:val="20"/>
              </w:rPr>
              <w:t>能從演出中的人物、場所、事件和主題等要素，欣賞兒童戲劇。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8.</w:t>
            </w:r>
            <w:r>
              <w:rPr>
                <w:rFonts w:ascii="標楷體" w:hAnsi="標楷體" w:eastAsia="標楷體"/>
                <w:sz w:val="20"/>
              </w:rPr>
              <w:t>能從戲劇的欣賞中提出自己的看法與想法。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9.</w:t>
            </w:r>
            <w:r>
              <w:rPr>
                <w:rFonts w:ascii="標楷體" w:hAnsi="標楷體" w:eastAsia="標楷體"/>
                <w:sz w:val="20"/>
              </w:rPr>
              <w:t>能以角色的處理發表劇中人物的想法。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標楷體" w:ascii="標楷體" w:hAnsi="標楷體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cs="Arial Unicode MS" w:eastAsia="標楷體"/>
                <w:sz w:val="20"/>
                <w:szCs w:val="20"/>
              </w:rPr>
              <w:t>南一版本教科書藝術與人文第四冊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實作評量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檔案評量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真實評量</w:t>
            </w:r>
          </w:p>
          <w:p>
            <w:pPr>
              <w:pStyle w:val="Normal"/>
              <w:jc w:val="both"/>
              <w:rPr/>
            </w:pPr>
            <w:r>
              <w:rPr>
                <w:rFonts w:ascii="標楷體" w:hAnsi="標楷體" w:eastAsia="標楷體"/>
                <w:sz w:val="20"/>
                <w:szCs w:val="20"/>
              </w:rPr>
              <w:t>動態評量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1-2-1</w:t>
            </w:r>
            <w:r>
              <w:rPr>
                <w:rFonts w:ascii="標楷體" w:hAnsi="標楷體" w:eastAsia="標楷體"/>
                <w:sz w:val="20"/>
              </w:rPr>
              <w:t>探索各種媒體、技法與形式，瞭解不同創作要素的效果與差異，以方便進行藝術創作活動。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嘗試以視覺、聽覺及動覺的藝術創作形式，表達豐富的想像與創作力。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參與藝術創作活動，能用自己的符號記錄所獲得的知識、技法的特性及心中的感受。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1-2-4</w:t>
            </w:r>
            <w:r>
              <w:rPr>
                <w:rFonts w:ascii="標楷體" w:hAnsi="標楷體" w:eastAsia="標楷體"/>
                <w:sz w:val="20"/>
              </w:rPr>
              <w:t>運用視覺、聽覺、動覺的創作要素，從事展演活動，呈現個人感受與想法。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2-2-7</w:t>
            </w:r>
            <w:r>
              <w:rPr>
                <w:rFonts w:ascii="標楷體" w:hAnsi="標楷體" w:eastAsia="標楷體"/>
                <w:sz w:val="20"/>
              </w:rPr>
              <w:t>相互欣賞同儕間視覺、聽覺、動覺的藝術作品，並能描述個人感受及對他人創作的見解。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3-2-11</w:t>
            </w:r>
            <w:r>
              <w:rPr>
                <w:rFonts w:ascii="標楷體" w:hAnsi="標楷體" w:eastAsia="標楷體"/>
                <w:sz w:val="20"/>
              </w:rPr>
              <w:t>運用藝術創作活動及作品，美化生活環境和個人心靈。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3-2-12</w:t>
            </w:r>
            <w:r>
              <w:rPr>
                <w:rFonts w:ascii="標楷體" w:hAnsi="標楷體" w:eastAsia="標楷體"/>
                <w:sz w:val="20"/>
              </w:rPr>
              <w:t>透過觀賞與討論，認識本國藝術，尊重先人所締造的各種藝術成果。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3-2-13</w:t>
            </w:r>
            <w:r>
              <w:rPr>
                <w:rFonts w:ascii="標楷體" w:hAnsi="標楷體" w:eastAsia="標楷體"/>
                <w:sz w:val="20"/>
              </w:rPr>
              <w:t>觀賞藝術展演活動時，能表現應有的禮貌與態度，並透過欣賞轉化個人情感。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Style25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人權教育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1-2-5</w:t>
            </w:r>
            <w:r>
              <w:rPr>
                <w:rFonts w:ascii="標楷體" w:hAnsi="標楷體" w:eastAsia="標楷體"/>
                <w:sz w:val="20"/>
              </w:rPr>
              <w:t>察覺並避免個人偏見與歧視態度或行為的產生。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認識休閒權與日常生活的關係。</w:t>
            </w:r>
          </w:p>
          <w:p>
            <w:pPr>
              <w:pStyle w:val="Style25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生涯發展教育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2-2-1</w:t>
            </w:r>
            <w:r>
              <w:rPr>
                <w:rFonts w:ascii="標楷體" w:hAnsi="標楷體" w:eastAsia="標楷體"/>
                <w:sz w:val="20"/>
              </w:rPr>
              <w:t>培養良好的人際互動能力。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3-2-2</w:t>
            </w:r>
            <w:r>
              <w:rPr>
                <w:rFonts w:ascii="標楷體" w:hAnsi="標楷體" w:eastAsia="標楷體"/>
                <w:sz w:val="20"/>
              </w:rPr>
              <w:t>學習如何解決問題及做決定。</w:t>
            </w:r>
          </w:p>
          <w:p>
            <w:pPr>
              <w:pStyle w:val="Style25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性別平等教育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1-2-3</w:t>
            </w:r>
            <w:r>
              <w:rPr>
                <w:rFonts w:ascii="標楷體" w:hAnsi="標楷體" w:eastAsia="標楷體"/>
                <w:sz w:val="20"/>
              </w:rPr>
              <w:t>欣賞不同性別者的創意表現。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2-2-2</w:t>
            </w:r>
            <w:r>
              <w:rPr>
                <w:rFonts w:ascii="標楷體" w:hAnsi="標楷體" w:eastAsia="標楷體"/>
                <w:sz w:val="20"/>
              </w:rPr>
              <w:t>尊重不同性別者做決定的自主權。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3-2-1</w:t>
            </w:r>
            <w:r>
              <w:rPr>
                <w:rFonts w:ascii="標楷體" w:hAnsi="標楷體" w:eastAsia="標楷體"/>
                <w:sz w:val="20"/>
              </w:rPr>
              <w:t>運用科技與媒體資源，不因性別而有差異。</w:t>
            </w:r>
          </w:p>
          <w:p>
            <w:pPr>
              <w:pStyle w:val="Style25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海洋教育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3-2-4</w:t>
            </w:r>
            <w:r>
              <w:rPr>
                <w:rFonts w:ascii="標楷體" w:hAnsi="標楷體" w:eastAsia="標楷體"/>
                <w:sz w:val="20"/>
              </w:rPr>
              <w:t>表達對海洋的想像與感受。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3-2-5</w:t>
            </w:r>
            <w:r>
              <w:rPr>
                <w:rFonts w:ascii="標楷體" w:hAnsi="標楷體" w:eastAsia="標楷體"/>
                <w:sz w:val="20"/>
              </w:rPr>
              <w:t>激發想像力，以個人或小組的方式編創與水有關的故事。</w:t>
            </w:r>
          </w:p>
          <w:p>
            <w:pPr>
              <w:pStyle w:val="Style25"/>
              <w:rPr/>
            </w:pPr>
            <w:r>
              <w:rPr>
                <w:rFonts w:eastAsia="標楷體" w:ascii="標楷體" w:hAnsi="標楷體"/>
                <w:sz w:val="20"/>
              </w:rPr>
              <w:t>3-2-7</w:t>
            </w:r>
            <w:r>
              <w:rPr>
                <w:rFonts w:ascii="標楷體" w:hAnsi="標楷體" w:eastAsia="標楷體"/>
                <w:sz w:val="20"/>
              </w:rPr>
              <w:t>透過肢體、聲音、圖像及道具等，進行以海洋為主題之藝術表現。</w:t>
            </w:r>
          </w:p>
          <w:p>
            <w:pPr>
              <w:pStyle w:val="Style25"/>
              <w:rPr/>
            </w:pPr>
            <w:r>
              <w:rPr>
                <w:rFonts w:ascii="標楷體" w:hAnsi="標楷體" w:eastAsia="標楷體"/>
                <w:sz w:val="20"/>
              </w:rPr>
              <w:t>◎</w:t>
            </w:r>
            <w:r>
              <w:rPr>
                <w:rFonts w:ascii="標楷體" w:hAnsi="標楷體" w:eastAsia="標楷體"/>
                <w:sz w:val="20"/>
              </w:rPr>
              <w:t>環境教育</w:t>
            </w:r>
          </w:p>
          <w:p>
            <w:pPr>
              <w:pStyle w:val="Normal"/>
              <w:rPr/>
            </w:pPr>
            <w:r>
              <w:rPr>
                <w:rFonts w:eastAsia="標楷體" w:ascii="標楷體" w:hAnsi="標楷體"/>
                <w:sz w:val="20"/>
              </w:rPr>
              <w:t>1-2-2</w:t>
            </w:r>
            <w:r>
              <w:rPr>
                <w:rFonts w:ascii="標楷體" w:hAnsi="標楷體" w:eastAsia="標楷體"/>
                <w:sz w:val="20"/>
              </w:rPr>
              <w:t>能藉由感官接觸環境中動、植物和景觀，欣賞自然之美，並能以多元的方式表達內心感受。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rPr>
                <w:rFonts w:ascii="標楷體" w:hAnsi="標楷體" w:eastAsia="標楷體"/>
                <w:color w:val="000000"/>
                <w:sz w:val="20"/>
                <w:szCs w:val="20"/>
              </w:rPr>
            </w:pPr>
            <w:r>
              <w:rPr>
                <w:rFonts w:eastAsia="標楷體" w:ascii="標楷體" w:hAnsi="標楷體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lineRule="exact" w:line="400"/>
        <w:ind w:right="120" w:hanging="0"/>
        <w:rPr/>
      </w:pPr>
      <w:r>
        <w:rPr/>
      </w:r>
    </w:p>
    <w:sectPr>
      <w:footerReference w:type="default" r:id="rId2"/>
      <w:footerReference w:type="first" r:id="rId3"/>
      <w:type w:val="nextPage"/>
      <w:pgSz w:orient="landscape" w:w="16838" w:h="11906"/>
      <w:pgMar w:left="1134" w:right="1134" w:header="0" w:top="1134" w:footer="992" w:bottom="1134" w:gutter="0"/>
      <w:pgNumType w:start="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新細明體">
    <w:charset w:val="88"/>
    <w:family w:val="roman"/>
    <w:pitch w:val="variable"/>
  </w:font>
  <w:font w:name="Arial">
    <w:charset w:val="88"/>
    <w:family w:val="roman"/>
    <w:pitch w:val="variable"/>
  </w:font>
  <w:font w:name="標楷體">
    <w:charset w:val="88"/>
    <w:family w:val="roman"/>
    <w:pitch w:val="variable"/>
  </w:font>
  <w:font w:name="細明體">
    <w:charset w:val="88"/>
    <w:family w:val="roman"/>
    <w:pitch w:val="variable"/>
  </w:font>
  <w:font w:name="Liberation Sans">
    <w:altName w:val="Arial"/>
    <w:charset w:val="88"/>
    <w:family w:val="swiss"/>
    <w:pitch w:val="variable"/>
  </w:font>
  <w:font w:name="Liberation Sans">
    <w:altName w:val="Arial"/>
    <w:charset w:val="88"/>
    <w:family w:val="roman"/>
    <w:pitch w:val="variable"/>
  </w:font>
  <w:font w:name="華康中明體">
    <w:charset w:val="88"/>
    <w:family w:val="roman"/>
    <w:pitch w:val="variable"/>
  </w:font>
  <w:font w:name="Verdana">
    <w:charset w:val="88"/>
    <w:family w:val="roman"/>
    <w:pitch w:val="variable"/>
  </w:font>
  <w:font w:name="華康標宋體c..">
    <w:charset w:val="88"/>
    <w:family w:val="roman"/>
    <w:pitch w:val="variable"/>
  </w:font>
  <w:font w:name="華康標宋體...">
    <w:charset w:val="88"/>
    <w:family w:val="roman"/>
    <w:pitch w:val="variable"/>
  </w:font>
  <w:font w:name="華康標宋體i..">
    <w:charset w:val="88"/>
    <w:family w:val="roman"/>
    <w:pitch w:val="variable"/>
  </w:font>
  <w:font w:name="華康中圓體i..">
    <w:charset w:val="88"/>
    <w:family w:val="roman"/>
    <w:pitch w:val="variable"/>
  </w:font>
  <w:font w:name="華康中黑體">
    <w:charset w:val="88"/>
    <w:family w:val="roman"/>
    <w:pitch w:val="variable"/>
  </w:font>
  <w:font w:name="華康粗黑體">
    <w:charset w:val="8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25</w:t>
    </w:r>
    <w:r>
      <w:fldChar w:fldCharType="end"/>
    </w:r>
  </w:p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Style2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sz w:val="28"/>
        <w:rFonts w:ascii="標楷體" w:hAnsi="標楷體" w:eastAsia="新細明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2"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sz w:val="28"/>
        <w:rFonts w:ascii="標楷體" w:hAnsi="標楷體" w:eastAsia="新細明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3">
    <w:lvl w:ilvl="0">
      <w:start w:val="1"/>
      <w:numFmt w:val="decimal"/>
      <w:lvlText w:val="%1."/>
      <w:lvlJc w:val="left"/>
      <w:pPr>
        <w:ind w:left="425" w:hanging="425"/>
      </w:pPr>
      <w:rPr>
        <w:sz w:val="20"/>
        <w:rFonts w:ascii="標楷體" w:hAnsi="標楷體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eastAsia="標楷體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8"/>
  <w:embedSystemFonts/>
  <w:compat>
    <w:doNotExpandShiftReturn/>
  </w:compat>
  <w:compat/>
  <w:themeFontLang w:val="en-U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新細明體" w:cs="Times New Roman"/>
        <w:lang w:val="en-US" w:eastAsia="zh-TW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a34ac"/>
    <w:pPr>
      <w:widowControl w:val="false"/>
      <w:bidi w:val="0"/>
      <w:jc w:val="left"/>
    </w:pPr>
    <w:rPr>
      <w:rFonts w:ascii="Times New Roman" w:hAnsi="Times New Roman" w:eastAsia="新細明體" w:cs="Times New Roman"/>
      <w:color w:val="auto"/>
      <w:sz w:val="24"/>
      <w:szCs w:val="24"/>
      <w:lang w:val="en-US" w:eastAsia="zh-TW" w:bidi="ar-SA"/>
    </w:rPr>
  </w:style>
  <w:style w:type="paragraph" w:styleId="1" w:customStyle="1">
    <w:name w:val="Heading 1"/>
    <w:basedOn w:val="Normal"/>
    <w:link w:val="1"/>
    <w:qFormat/>
    <w:rsid w:val="00555f73"/>
    <w:pPr>
      <w:keepNext w:val="true"/>
      <w:jc w:val="center"/>
      <w:outlineLvl w:val="0"/>
    </w:pPr>
    <w:rPr>
      <w:rFonts w:ascii="新細明體" w:hAnsi="新細明體"/>
      <w:b/>
      <w:bCs/>
      <w:color w:val="FF0000"/>
      <w:sz w:val="20"/>
    </w:rPr>
  </w:style>
  <w:style w:type="paragraph" w:styleId="2" w:customStyle="1">
    <w:name w:val="Heading 2"/>
    <w:basedOn w:val="Normal"/>
    <w:link w:val="21"/>
    <w:qFormat/>
    <w:rsid w:val="00555f73"/>
    <w:pPr>
      <w:keepNext w:val="true"/>
      <w:tabs>
        <w:tab w:val="left" w:pos="720" w:leader="none"/>
      </w:tabs>
      <w:spacing w:lineRule="exact" w:line="480"/>
      <w:ind w:left="720" w:hanging="720"/>
      <w:outlineLvl w:val="1"/>
    </w:pPr>
    <w:rPr>
      <w:rFonts w:ascii="Arial" w:hAnsi="Arial" w:cs="Arial"/>
      <w:sz w:val="28"/>
      <w:szCs w:val="36"/>
    </w:rPr>
  </w:style>
  <w:style w:type="paragraph" w:styleId="3" w:customStyle="1">
    <w:name w:val="Heading 3"/>
    <w:basedOn w:val="Normal"/>
    <w:link w:val="3"/>
    <w:qFormat/>
    <w:rsid w:val="00555f73"/>
    <w:pPr>
      <w:keepNext w:val="true"/>
      <w:jc w:val="center"/>
      <w:outlineLvl w:val="2"/>
    </w:pPr>
    <w:rPr>
      <w:rFonts w:ascii="標楷體" w:hAnsi="標楷體" w:eastAsia="標楷體"/>
      <w:b/>
      <w:bCs/>
      <w:color w:val="FF0000"/>
    </w:rPr>
  </w:style>
  <w:style w:type="paragraph" w:styleId="4" w:customStyle="1">
    <w:name w:val="Heading 4"/>
    <w:basedOn w:val="Normal"/>
    <w:link w:val="4"/>
    <w:qFormat/>
    <w:rsid w:val="00555f73"/>
    <w:pPr>
      <w:keepNext w:val="true"/>
      <w:outlineLvl w:val="3"/>
    </w:pPr>
    <w:rPr>
      <w:rFonts w:ascii="新細明體" w:hAnsi="新細明體"/>
      <w:b/>
      <w:bCs/>
      <w:color w:val="FF0000"/>
    </w:rPr>
  </w:style>
  <w:style w:type="paragraph" w:styleId="5" w:customStyle="1">
    <w:name w:val="Heading 5"/>
    <w:basedOn w:val="Normal"/>
    <w:link w:val="5"/>
    <w:qFormat/>
    <w:rsid w:val="00555f73"/>
    <w:pPr>
      <w:keepNext w:val="true"/>
      <w:jc w:val="center"/>
      <w:outlineLvl w:val="4"/>
    </w:pPr>
    <w:rPr>
      <w:rFonts w:ascii="標楷體" w:hAnsi="標楷體" w:eastAsia="標楷體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網際網路連結"/>
    <w:basedOn w:val="DefaultParagraphFont"/>
    <w:rsid w:val="007a34ac"/>
    <w:rPr>
      <w:color w:val="0000FF"/>
      <w:u w:val="single"/>
    </w:rPr>
  </w:style>
  <w:style w:type="character" w:styleId="Annotationreference">
    <w:name w:val="annotation reference"/>
    <w:basedOn w:val="DefaultParagraphFont"/>
    <w:semiHidden/>
    <w:qFormat/>
    <w:rsid w:val="00c93350"/>
    <w:rPr>
      <w:sz w:val="18"/>
      <w:szCs w:val="18"/>
    </w:rPr>
  </w:style>
  <w:style w:type="character" w:styleId="Footnotereference">
    <w:name w:val="footnote reference"/>
    <w:basedOn w:val="DefaultParagraphFont"/>
    <w:semiHidden/>
    <w:qFormat/>
    <w:rsid w:val="00c93350"/>
    <w:rPr>
      <w:vertAlign w:val="superscript"/>
    </w:rPr>
  </w:style>
  <w:style w:type="character" w:styleId="FollowedHyperlink">
    <w:name w:val="FollowedHyperlink"/>
    <w:basedOn w:val="DefaultParagraphFont"/>
    <w:qFormat/>
    <w:rsid w:val="00e101f1"/>
    <w:rPr>
      <w:color w:val="800080"/>
      <w:u w:val="single"/>
    </w:rPr>
  </w:style>
  <w:style w:type="character" w:styleId="Style10" w:customStyle="1">
    <w:name w:val="頁尾 字元"/>
    <w:basedOn w:val="DefaultParagraphFont"/>
    <w:qFormat/>
    <w:rsid w:val="004c385e"/>
    <w:rPr/>
  </w:style>
  <w:style w:type="character" w:styleId="Style11" w:customStyle="1">
    <w:name w:val="頁首 字元"/>
    <w:basedOn w:val="DefaultParagraphFont"/>
    <w:qFormat/>
    <w:rsid w:val="008e4f39"/>
    <w:rPr/>
  </w:style>
  <w:style w:type="character" w:styleId="Pagenumber">
    <w:name w:val="page number"/>
    <w:basedOn w:val="DefaultParagraphFont"/>
    <w:qFormat/>
    <w:rsid w:val="00cf24f2"/>
    <w:rPr/>
  </w:style>
  <w:style w:type="character" w:styleId="Style12" w:customStyle="1">
    <w:name w:val="純文字 字元"/>
    <w:basedOn w:val="DefaultParagraphFont"/>
    <w:qFormat/>
    <w:rsid w:val="00cf24f2"/>
    <w:rPr>
      <w:rFonts w:ascii="細明體" w:hAnsi="細明體" w:eastAsia="細明體"/>
      <w:sz w:val="24"/>
      <w:szCs w:val="24"/>
    </w:rPr>
  </w:style>
  <w:style w:type="character" w:styleId="Style13" w:customStyle="1">
    <w:name w:val="註解文字 字元"/>
    <w:basedOn w:val="DefaultParagraphFont"/>
    <w:semiHidden/>
    <w:qFormat/>
    <w:rsid w:val="00cf24f2"/>
    <w:rPr>
      <w:sz w:val="24"/>
      <w:szCs w:val="24"/>
    </w:rPr>
  </w:style>
  <w:style w:type="character" w:styleId="21" w:customStyle="1">
    <w:name w:val="本文 2 字元"/>
    <w:basedOn w:val="DefaultParagraphFont"/>
    <w:link w:val="2"/>
    <w:qFormat/>
    <w:rsid w:val="00cf24f2"/>
    <w:rPr>
      <w:sz w:val="24"/>
      <w:szCs w:val="24"/>
    </w:rPr>
  </w:style>
  <w:style w:type="character" w:styleId="Style14" w:customStyle="1">
    <w:name w:val="註釋標題 字元"/>
    <w:basedOn w:val="DefaultParagraphFont"/>
    <w:qFormat/>
    <w:rsid w:val="00cf24f2"/>
    <w:rPr>
      <w:sz w:val="24"/>
      <w:szCs w:val="24"/>
    </w:rPr>
  </w:style>
  <w:style w:type="character" w:styleId="HTML" w:customStyle="1">
    <w:name w:val="HTML 預設格式 字元"/>
    <w:basedOn w:val="DefaultParagraphFont"/>
    <w:link w:val="HTML"/>
    <w:uiPriority w:val="99"/>
    <w:qFormat/>
    <w:rsid w:val="005e783c"/>
    <w:rPr>
      <w:rFonts w:ascii="細明體" w:hAnsi="細明體" w:eastAsia="細明體" w:cs="細明體"/>
      <w:sz w:val="24"/>
      <w:szCs w:val="24"/>
    </w:rPr>
  </w:style>
  <w:style w:type="character" w:styleId="Appleconvertedspace" w:customStyle="1">
    <w:name w:val="apple-converted-space"/>
    <w:basedOn w:val="DefaultParagraphFont"/>
    <w:qFormat/>
    <w:rsid w:val="00c27156"/>
    <w:rPr/>
  </w:style>
  <w:style w:type="character" w:styleId="11" w:customStyle="1">
    <w:name w:val="標題 1 字元"/>
    <w:basedOn w:val="DefaultParagraphFont"/>
    <w:link w:val="Heading1"/>
    <w:qFormat/>
    <w:rsid w:val="00555f73"/>
    <w:rPr>
      <w:rFonts w:ascii="新細明體" w:hAnsi="新細明體"/>
      <w:b/>
      <w:bCs/>
      <w:color w:val="FF0000"/>
      <w:szCs w:val="24"/>
    </w:rPr>
  </w:style>
  <w:style w:type="character" w:styleId="211" w:customStyle="1">
    <w:name w:val="本文 2 字元1"/>
    <w:basedOn w:val="DefaultParagraphFont"/>
    <w:link w:val="20"/>
    <w:qFormat/>
    <w:rsid w:val="00555f73"/>
    <w:rPr>
      <w:rFonts w:ascii="Arial" w:hAnsi="Arial" w:cs="Arial"/>
      <w:sz w:val="28"/>
      <w:szCs w:val="36"/>
    </w:rPr>
  </w:style>
  <w:style w:type="character" w:styleId="31" w:customStyle="1">
    <w:name w:val="標題 3 字元"/>
    <w:basedOn w:val="DefaultParagraphFont"/>
    <w:link w:val="Heading3"/>
    <w:qFormat/>
    <w:rsid w:val="00555f73"/>
    <w:rPr>
      <w:rFonts w:ascii="標楷體" w:hAnsi="標楷體" w:eastAsia="標楷體"/>
      <w:b/>
      <w:bCs/>
      <w:color w:val="FF0000"/>
      <w:sz w:val="24"/>
      <w:szCs w:val="24"/>
    </w:rPr>
  </w:style>
  <w:style w:type="character" w:styleId="41" w:customStyle="1">
    <w:name w:val="標題 4 字元"/>
    <w:basedOn w:val="DefaultParagraphFont"/>
    <w:link w:val="Heading4"/>
    <w:qFormat/>
    <w:rsid w:val="00555f73"/>
    <w:rPr>
      <w:rFonts w:ascii="新細明體" w:hAnsi="新細明體"/>
      <w:b/>
      <w:bCs/>
      <w:color w:val="FF0000"/>
      <w:sz w:val="24"/>
      <w:szCs w:val="24"/>
    </w:rPr>
  </w:style>
  <w:style w:type="character" w:styleId="51" w:customStyle="1">
    <w:name w:val="標題 5 字元"/>
    <w:basedOn w:val="DefaultParagraphFont"/>
    <w:link w:val="Heading5"/>
    <w:qFormat/>
    <w:rsid w:val="00555f73"/>
    <w:rPr>
      <w:rFonts w:ascii="標楷體" w:hAnsi="標楷體" w:eastAsia="標楷體"/>
      <w:sz w:val="28"/>
      <w:szCs w:val="24"/>
    </w:rPr>
  </w:style>
  <w:style w:type="character" w:styleId="ListLabel1" w:customStyle="1">
    <w:name w:val="ListLabel 1"/>
    <w:qFormat/>
    <w:rsid w:val="0080379f"/>
    <w:rPr>
      <w:rFonts w:eastAsia="標楷體" w:cs="Times New Roman"/>
    </w:rPr>
  </w:style>
  <w:style w:type="character" w:styleId="ListLabel2" w:customStyle="1">
    <w:name w:val="ListLabel 2"/>
    <w:qFormat/>
    <w:rsid w:val="0080379f"/>
    <w:rPr>
      <w:rFonts w:eastAsia="標楷體"/>
    </w:rPr>
  </w:style>
  <w:style w:type="character" w:styleId="ListLabel3" w:customStyle="1">
    <w:name w:val="ListLabel 3"/>
    <w:qFormat/>
    <w:rsid w:val="0080379f"/>
    <w:rPr>
      <w:color w:val="00000A"/>
    </w:rPr>
  </w:style>
  <w:style w:type="character" w:styleId="ListLabel4" w:customStyle="1">
    <w:name w:val="ListLabel 4"/>
    <w:qFormat/>
    <w:rsid w:val="0080379f"/>
    <w:rPr>
      <w:color w:val="00000A"/>
    </w:rPr>
  </w:style>
  <w:style w:type="character" w:styleId="ListLabel5" w:customStyle="1">
    <w:name w:val="ListLabel 5"/>
    <w:qFormat/>
    <w:rsid w:val="0080379f"/>
    <w:rPr>
      <w:color w:val="00000A"/>
    </w:rPr>
  </w:style>
  <w:style w:type="character" w:styleId="ListLabel6" w:customStyle="1">
    <w:name w:val="ListLabel 6"/>
    <w:qFormat/>
    <w:rsid w:val="0080379f"/>
    <w:rPr>
      <w:color w:val="000000"/>
    </w:rPr>
  </w:style>
  <w:style w:type="character" w:styleId="ListLabel7" w:customStyle="1">
    <w:name w:val="ListLabel 7"/>
    <w:qFormat/>
    <w:rsid w:val="0080379f"/>
    <w:rPr>
      <w:color w:val="000000"/>
    </w:rPr>
  </w:style>
  <w:style w:type="character" w:styleId="ListLabel8" w:customStyle="1">
    <w:name w:val="ListLabel 8"/>
    <w:qFormat/>
    <w:rsid w:val="0080379f"/>
    <w:rPr>
      <w:rFonts w:cs="Times New Roman"/>
    </w:rPr>
  </w:style>
  <w:style w:type="character" w:styleId="ListLabel9" w:customStyle="1">
    <w:name w:val="ListLabel 9"/>
    <w:qFormat/>
    <w:rsid w:val="0080379f"/>
    <w:rPr>
      <w:rFonts w:cs="Times New Roman"/>
    </w:rPr>
  </w:style>
  <w:style w:type="character" w:styleId="ListLabel10" w:customStyle="1">
    <w:name w:val="ListLabel 10"/>
    <w:qFormat/>
    <w:rsid w:val="0080379f"/>
    <w:rPr>
      <w:rFonts w:cs="Times New Roman"/>
    </w:rPr>
  </w:style>
  <w:style w:type="character" w:styleId="ListLabel11" w:customStyle="1">
    <w:name w:val="ListLabel 11"/>
    <w:qFormat/>
    <w:rsid w:val="0080379f"/>
    <w:rPr>
      <w:rFonts w:cs="Times New Roman"/>
    </w:rPr>
  </w:style>
  <w:style w:type="character" w:styleId="ListLabel12" w:customStyle="1">
    <w:name w:val="ListLabel 12"/>
    <w:qFormat/>
    <w:rsid w:val="0080379f"/>
    <w:rPr>
      <w:rFonts w:cs="Times New Roman"/>
    </w:rPr>
  </w:style>
  <w:style w:type="character" w:styleId="ListLabel13" w:customStyle="1">
    <w:name w:val="ListLabel 13"/>
    <w:qFormat/>
    <w:rsid w:val="0080379f"/>
    <w:rPr>
      <w:rFonts w:cs="Times New Roman"/>
    </w:rPr>
  </w:style>
  <w:style w:type="character" w:styleId="ListLabel14" w:customStyle="1">
    <w:name w:val="ListLabel 14"/>
    <w:qFormat/>
    <w:rsid w:val="0080379f"/>
    <w:rPr>
      <w:rFonts w:cs="Times New Roman"/>
    </w:rPr>
  </w:style>
  <w:style w:type="character" w:styleId="ListLabel15" w:customStyle="1">
    <w:name w:val="ListLabel 15"/>
    <w:qFormat/>
    <w:rsid w:val="0080379f"/>
    <w:rPr>
      <w:rFonts w:cs="Times New Roman"/>
    </w:rPr>
  </w:style>
  <w:style w:type="character" w:styleId="ListLabel16" w:customStyle="1">
    <w:name w:val="ListLabel 16"/>
    <w:qFormat/>
    <w:rsid w:val="0080379f"/>
    <w:rPr>
      <w:rFonts w:cs="Times New Roman"/>
    </w:rPr>
  </w:style>
  <w:style w:type="character" w:styleId="ListLabel17" w:customStyle="1">
    <w:name w:val="ListLabel 17"/>
    <w:qFormat/>
    <w:rsid w:val="0080379f"/>
    <w:rPr>
      <w:rFonts w:cs="Times New Roman"/>
    </w:rPr>
  </w:style>
  <w:style w:type="character" w:styleId="ListLabel18" w:customStyle="1">
    <w:name w:val="ListLabel 18"/>
    <w:qFormat/>
    <w:rsid w:val="0080379f"/>
    <w:rPr>
      <w:rFonts w:cs="Times New Roman"/>
    </w:rPr>
  </w:style>
  <w:style w:type="character" w:styleId="ListLabel19" w:customStyle="1">
    <w:name w:val="ListLabel 19"/>
    <w:qFormat/>
    <w:rsid w:val="0080379f"/>
    <w:rPr>
      <w:rFonts w:cs="Times New Roman"/>
    </w:rPr>
  </w:style>
  <w:style w:type="character" w:styleId="ListLabel20" w:customStyle="1">
    <w:name w:val="ListLabel 20"/>
    <w:qFormat/>
    <w:rsid w:val="0080379f"/>
    <w:rPr>
      <w:rFonts w:cs="Times New Roman"/>
    </w:rPr>
  </w:style>
  <w:style w:type="character" w:styleId="ListLabel21" w:customStyle="1">
    <w:name w:val="ListLabel 21"/>
    <w:qFormat/>
    <w:rsid w:val="0080379f"/>
    <w:rPr>
      <w:rFonts w:cs="Times New Roman"/>
    </w:rPr>
  </w:style>
  <w:style w:type="character" w:styleId="ListLabel22" w:customStyle="1">
    <w:name w:val="ListLabel 22"/>
    <w:qFormat/>
    <w:rsid w:val="0080379f"/>
    <w:rPr>
      <w:rFonts w:cs="Times New Roman"/>
    </w:rPr>
  </w:style>
  <w:style w:type="character" w:styleId="ListLabel23" w:customStyle="1">
    <w:name w:val="ListLabel 23"/>
    <w:qFormat/>
    <w:rsid w:val="0080379f"/>
    <w:rPr>
      <w:rFonts w:cs="Times New Roman"/>
    </w:rPr>
  </w:style>
  <w:style w:type="character" w:styleId="ListLabel24" w:customStyle="1">
    <w:name w:val="ListLabel 24"/>
    <w:qFormat/>
    <w:rsid w:val="0080379f"/>
    <w:rPr>
      <w:rFonts w:cs="Times New Roman"/>
    </w:rPr>
  </w:style>
  <w:style w:type="character" w:styleId="ListLabel25" w:customStyle="1">
    <w:name w:val="ListLabel 25"/>
    <w:qFormat/>
    <w:rsid w:val="0080379f"/>
    <w:rPr>
      <w:rFonts w:cs="Times New Roman"/>
    </w:rPr>
  </w:style>
  <w:style w:type="character" w:styleId="ListLabel26" w:customStyle="1">
    <w:name w:val="ListLabel 26"/>
    <w:qFormat/>
    <w:rsid w:val="0080379f"/>
    <w:rPr>
      <w:rFonts w:cs="Times New Roman"/>
    </w:rPr>
  </w:style>
  <w:style w:type="character" w:styleId="ListLabel27" w:customStyle="1">
    <w:name w:val="ListLabel 27"/>
    <w:qFormat/>
    <w:rsid w:val="0080379f"/>
    <w:rPr>
      <w:rFonts w:cs="Times New Roman"/>
    </w:rPr>
  </w:style>
  <w:style w:type="character" w:styleId="ListLabel28" w:customStyle="1">
    <w:name w:val="ListLabel 28"/>
    <w:qFormat/>
    <w:rsid w:val="0080379f"/>
    <w:rPr>
      <w:rFonts w:cs="Times New Roman"/>
    </w:rPr>
  </w:style>
  <w:style w:type="character" w:styleId="ListLabel29" w:customStyle="1">
    <w:name w:val="ListLabel 29"/>
    <w:qFormat/>
    <w:rsid w:val="0080379f"/>
    <w:rPr>
      <w:rFonts w:cs="Times New Roman"/>
    </w:rPr>
  </w:style>
  <w:style w:type="character" w:styleId="ListLabel30" w:customStyle="1">
    <w:name w:val="ListLabel 30"/>
    <w:qFormat/>
    <w:rsid w:val="0080379f"/>
    <w:rPr>
      <w:rFonts w:cs="Times New Roman"/>
    </w:rPr>
  </w:style>
  <w:style w:type="character" w:styleId="ListLabel31" w:customStyle="1">
    <w:name w:val="ListLabel 31"/>
    <w:qFormat/>
    <w:rsid w:val="0080379f"/>
    <w:rPr>
      <w:rFonts w:cs="Times New Roman"/>
    </w:rPr>
  </w:style>
  <w:style w:type="character" w:styleId="ListLabel32" w:customStyle="1">
    <w:name w:val="ListLabel 32"/>
    <w:qFormat/>
    <w:rsid w:val="0080379f"/>
    <w:rPr>
      <w:rFonts w:cs="Times New Roman"/>
    </w:rPr>
  </w:style>
  <w:style w:type="character" w:styleId="ListLabel33" w:customStyle="1">
    <w:name w:val="ListLabel 33"/>
    <w:qFormat/>
    <w:rsid w:val="0080379f"/>
    <w:rPr>
      <w:rFonts w:cs="Times New Roman"/>
    </w:rPr>
  </w:style>
  <w:style w:type="character" w:styleId="ListLabel34" w:customStyle="1">
    <w:name w:val="ListLabel 34"/>
    <w:qFormat/>
    <w:rsid w:val="0080379f"/>
    <w:rPr>
      <w:rFonts w:cs="Times New Roman"/>
    </w:rPr>
  </w:style>
  <w:style w:type="character" w:styleId="ListLabel35" w:customStyle="1">
    <w:name w:val="ListLabel 35"/>
    <w:qFormat/>
    <w:rsid w:val="0080379f"/>
    <w:rPr>
      <w:lang w:val="en-US"/>
    </w:rPr>
  </w:style>
  <w:style w:type="character" w:styleId="ListLabel36" w:customStyle="1">
    <w:name w:val="ListLabel 36"/>
    <w:qFormat/>
    <w:rsid w:val="0080379f"/>
    <w:rPr>
      <w:rFonts w:ascii="標楷體" w:hAnsi="標楷體" w:eastAsia="新細明體"/>
      <w:sz w:val="28"/>
    </w:rPr>
  </w:style>
  <w:style w:type="character" w:styleId="ListLabel37" w:customStyle="1">
    <w:name w:val="ListLabel 37"/>
    <w:qFormat/>
    <w:rsid w:val="0080379f"/>
    <w:rPr>
      <w:color w:val="00000A"/>
      <w:sz w:val="32"/>
      <w:szCs w:val="32"/>
    </w:rPr>
  </w:style>
  <w:style w:type="character" w:styleId="ListLabel38" w:customStyle="1">
    <w:name w:val="ListLabel 38"/>
    <w:qFormat/>
    <w:rsid w:val="0080379f"/>
    <w:rPr>
      <w:rFonts w:eastAsia="新細明體" w:cs="Times New Roman"/>
    </w:rPr>
  </w:style>
  <w:style w:type="character" w:styleId="ListLabel39" w:customStyle="1">
    <w:name w:val="ListLabel 39"/>
    <w:qFormat/>
    <w:rsid w:val="0080379f"/>
    <w:rPr>
      <w:lang w:val="en-US"/>
    </w:rPr>
  </w:style>
  <w:style w:type="character" w:styleId="ListLabel40" w:customStyle="1">
    <w:name w:val="ListLabel 40"/>
    <w:qFormat/>
    <w:rsid w:val="0080379f"/>
    <w:rPr>
      <w:rFonts w:eastAsia="新細明體"/>
    </w:rPr>
  </w:style>
  <w:style w:type="character" w:styleId="ListLabel41" w:customStyle="1">
    <w:name w:val="ListLabel 41"/>
    <w:qFormat/>
    <w:rsid w:val="0080379f"/>
    <w:rPr>
      <w:lang w:val="en-US"/>
    </w:rPr>
  </w:style>
  <w:style w:type="character" w:styleId="ListLabel42" w:customStyle="1">
    <w:name w:val="ListLabel 42"/>
    <w:qFormat/>
    <w:rsid w:val="0080379f"/>
    <w:rPr>
      <w:rFonts w:ascii="標楷體" w:hAnsi="標楷體" w:eastAsia="新細明體"/>
      <w:sz w:val="28"/>
    </w:rPr>
  </w:style>
  <w:style w:type="character" w:styleId="ListLabel43" w:customStyle="1">
    <w:name w:val="ListLabel 43"/>
    <w:qFormat/>
    <w:rsid w:val="0080379f"/>
    <w:rPr>
      <w:lang w:val="en-US"/>
    </w:rPr>
  </w:style>
  <w:style w:type="character" w:styleId="ListLabel44" w:customStyle="1">
    <w:name w:val="ListLabel 44"/>
    <w:qFormat/>
    <w:rsid w:val="0080379f"/>
    <w:rPr>
      <w:rFonts w:eastAsia="新細明體"/>
    </w:rPr>
  </w:style>
  <w:style w:type="character" w:styleId="ListLabel45" w:customStyle="1">
    <w:name w:val="ListLabel 45"/>
    <w:qFormat/>
    <w:rsid w:val="0080379f"/>
    <w:rPr>
      <w:lang w:val="en-US"/>
    </w:rPr>
  </w:style>
  <w:style w:type="character" w:styleId="ListLabel46" w:customStyle="1">
    <w:name w:val="ListLabel 46"/>
    <w:qFormat/>
    <w:rsid w:val="0080379f"/>
    <w:rPr>
      <w:rFonts w:eastAsia="新細明體"/>
      <w:lang w:val="en-US"/>
    </w:rPr>
  </w:style>
  <w:style w:type="character" w:styleId="ListLabel47" w:customStyle="1">
    <w:name w:val="ListLabel 47"/>
    <w:qFormat/>
    <w:rsid w:val="0080379f"/>
    <w:rPr>
      <w:rFonts w:ascii="新細明體" w:hAnsi="新細明體"/>
      <w:sz w:val="20"/>
      <w:lang w:val="en-US"/>
    </w:rPr>
  </w:style>
  <w:style w:type="character" w:styleId="ListLabel48" w:customStyle="1">
    <w:name w:val="ListLabel 48"/>
    <w:qFormat/>
    <w:rsid w:val="0080379f"/>
    <w:rPr>
      <w:rFonts w:eastAsia="標楷體"/>
    </w:rPr>
  </w:style>
  <w:style w:type="character" w:styleId="12" w:customStyle="1">
    <w:name w:val="頁首 字元1"/>
    <w:basedOn w:val="DefaultParagraphFont"/>
    <w:link w:val="afe"/>
    <w:qFormat/>
    <w:rsid w:val="004f2e51"/>
    <w:rPr/>
  </w:style>
  <w:style w:type="character" w:styleId="13" w:customStyle="1">
    <w:name w:val="頁尾 字元1"/>
    <w:basedOn w:val="DefaultParagraphFont"/>
    <w:link w:val="aff"/>
    <w:qFormat/>
    <w:rsid w:val="004f2e51"/>
    <w:rPr/>
  </w:style>
  <w:style w:type="character" w:styleId="ListLabel49">
    <w:name w:val="ListLabel 49"/>
    <w:qFormat/>
    <w:rPr>
      <w:lang w:val="en-US"/>
    </w:rPr>
  </w:style>
  <w:style w:type="character" w:styleId="ListLabel50">
    <w:name w:val="ListLabel 50"/>
    <w:qFormat/>
    <w:rPr>
      <w:rFonts w:ascii="標楷體" w:hAnsi="標楷體" w:eastAsia="新細明體"/>
      <w:sz w:val="28"/>
    </w:rPr>
  </w:style>
  <w:style w:type="character" w:styleId="ListLabel51">
    <w:name w:val="ListLabel 51"/>
    <w:qFormat/>
    <w:rPr>
      <w:lang w:val="en-US"/>
    </w:rPr>
  </w:style>
  <w:style w:type="character" w:styleId="ListLabel52">
    <w:name w:val="ListLabel 52"/>
    <w:qFormat/>
    <w:rPr>
      <w:rFonts w:ascii="標楷體" w:hAnsi="標楷體" w:eastAsia="新細明體"/>
      <w:sz w:val="28"/>
    </w:rPr>
  </w:style>
  <w:style w:type="character" w:styleId="ListLabel53">
    <w:name w:val="ListLabel 53"/>
    <w:qFormat/>
    <w:rPr>
      <w:rFonts w:ascii="標楷體" w:hAnsi="標楷體"/>
      <w:sz w:val="20"/>
      <w:lang w:val="en-US"/>
    </w:rPr>
  </w:style>
  <w:style w:type="character" w:styleId="ListLabel54">
    <w:name w:val="ListLabel 54"/>
    <w:qFormat/>
    <w:rPr>
      <w:rFonts w:eastAsia="標楷體"/>
    </w:rPr>
  </w:style>
  <w:style w:type="paragraph" w:styleId="Style15">
    <w:name w:val="標題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16">
    <w:name w:val="Body Text"/>
    <w:basedOn w:val="Normal"/>
    <w:rsid w:val="0080379f"/>
    <w:pPr>
      <w:spacing w:lineRule="auto" w:line="288" w:before="0" w:after="140"/>
    </w:pPr>
    <w:rPr/>
  </w:style>
  <w:style w:type="paragraph" w:styleId="Style17">
    <w:name w:val="List"/>
    <w:basedOn w:val="Style16"/>
    <w:rsid w:val="0080379f"/>
    <w:pPr/>
    <w:rPr>
      <w:rFonts w:cs="Mangal"/>
    </w:rPr>
  </w:style>
  <w:style w:type="paragraph" w:styleId="Style18" w:customStyle="1">
    <w:name w:val="Caption"/>
    <w:basedOn w:val="Normal"/>
    <w:qFormat/>
    <w:rsid w:val="0080379f"/>
    <w:pPr>
      <w:suppressLineNumbers/>
      <w:spacing w:before="120" w:after="120"/>
    </w:pPr>
    <w:rPr>
      <w:rFonts w:cs="Mangal"/>
      <w:i/>
      <w:iCs/>
    </w:rPr>
  </w:style>
  <w:style w:type="paragraph" w:styleId="Style19" w:customStyle="1">
    <w:name w:val="索引"/>
    <w:basedOn w:val="Normal"/>
    <w:qFormat/>
    <w:rsid w:val="0080379f"/>
    <w:pPr>
      <w:suppressLineNumbers/>
    </w:pPr>
    <w:rPr>
      <w:rFonts w:cs="Mangal"/>
    </w:rPr>
  </w:style>
  <w:style w:type="paragraph" w:styleId="Style20">
    <w:name w:val="Title"/>
    <w:basedOn w:val="Normal"/>
    <w:qFormat/>
    <w:rsid w:val="0080379f"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21">
    <w:name w:val="Body Text Indent"/>
    <w:basedOn w:val="Normal"/>
    <w:rsid w:val="007a34ac"/>
    <w:pPr>
      <w:snapToGrid w:val="false"/>
      <w:spacing w:lineRule="exact" w:line="400"/>
      <w:ind w:left="1440" w:hanging="0"/>
    </w:pPr>
    <w:rPr>
      <w:rFonts w:ascii="標楷體" w:hAnsi="標楷體" w:eastAsia="華康楷書體W3"/>
      <w:color w:val="000000"/>
      <w:sz w:val="28"/>
    </w:rPr>
  </w:style>
  <w:style w:type="paragraph" w:styleId="Style22">
    <w:name w:val="Header"/>
    <w:basedOn w:val="Normal"/>
    <w:link w:val="12"/>
    <w:rsid w:val="004f2e51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Style23">
    <w:name w:val="Footer"/>
    <w:basedOn w:val="Normal"/>
    <w:link w:val="13"/>
    <w:rsid w:val="004f2e51"/>
    <w:pPr>
      <w:tabs>
        <w:tab w:val="center" w:pos="4153" w:leader="none"/>
        <w:tab w:val="right" w:pos="8306" w:leader="none"/>
      </w:tabs>
      <w:snapToGrid w:val="false"/>
    </w:pPr>
    <w:rPr>
      <w:sz w:val="20"/>
      <w:szCs w:val="20"/>
    </w:rPr>
  </w:style>
  <w:style w:type="paragraph" w:styleId="BodyTextIndent3">
    <w:name w:val="Body Text Indent 3"/>
    <w:basedOn w:val="Normal"/>
    <w:qFormat/>
    <w:rsid w:val="007a34ac"/>
    <w:pPr>
      <w:spacing w:before="0" w:after="120"/>
      <w:ind w:left="480" w:hanging="0"/>
    </w:pPr>
    <w:rPr>
      <w:sz w:val="16"/>
      <w:szCs w:val="16"/>
    </w:rPr>
  </w:style>
  <w:style w:type="paragraph" w:styleId="Annotationtext">
    <w:name w:val="annotation text"/>
    <w:basedOn w:val="Normal"/>
    <w:semiHidden/>
    <w:qFormat/>
    <w:rsid w:val="00c93350"/>
    <w:pPr/>
    <w:rPr/>
  </w:style>
  <w:style w:type="paragraph" w:styleId="Annotationsubject">
    <w:name w:val="annotation subject"/>
    <w:basedOn w:val="Annotationtext"/>
    <w:semiHidden/>
    <w:qFormat/>
    <w:rsid w:val="00c93350"/>
    <w:pPr/>
    <w:rPr>
      <w:b/>
      <w:bCs/>
    </w:rPr>
  </w:style>
  <w:style w:type="paragraph" w:styleId="BalloonText">
    <w:name w:val="Balloon Text"/>
    <w:basedOn w:val="Normal"/>
    <w:semiHidden/>
    <w:qFormat/>
    <w:rsid w:val="00c93350"/>
    <w:pPr/>
    <w:rPr>
      <w:rFonts w:ascii="Arial" w:hAnsi="Arial"/>
      <w:sz w:val="18"/>
      <w:szCs w:val="18"/>
    </w:rPr>
  </w:style>
  <w:style w:type="paragraph" w:styleId="Footnotetext">
    <w:name w:val="footnote text"/>
    <w:basedOn w:val="Normal"/>
    <w:semiHidden/>
    <w:qFormat/>
    <w:rsid w:val="00c93350"/>
    <w:pPr>
      <w:snapToGrid w:val="false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43878"/>
    <w:pPr>
      <w:ind w:left="480" w:hanging="0"/>
    </w:pPr>
    <w:rPr/>
  </w:style>
  <w:style w:type="paragraph" w:styleId="Xl24" w:customStyle="1">
    <w:name w:val="xl24"/>
    <w:basedOn w:val="Normal"/>
    <w:qFormat/>
    <w:rsid w:val="0032257d"/>
    <w:pPr>
      <w:widowControl/>
      <w:pBdr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細明體" w:hAnsi="細明體" w:eastAsia="細明體" w:cs="Arial Unicode MS"/>
    </w:rPr>
  </w:style>
  <w:style w:type="paragraph" w:styleId="NormalWeb">
    <w:name w:val="Normal (Web)"/>
    <w:basedOn w:val="Normal"/>
    <w:qFormat/>
    <w:rsid w:val="00190d3b"/>
    <w:pPr/>
    <w:rPr/>
  </w:style>
  <w:style w:type="paragraph" w:styleId="PlainText">
    <w:name w:val="Plain Text"/>
    <w:basedOn w:val="Normal"/>
    <w:qFormat/>
    <w:rsid w:val="00cf24f2"/>
    <w:pPr/>
    <w:rPr>
      <w:rFonts w:ascii="細明體" w:hAnsi="細明體" w:eastAsia="細明體"/>
    </w:rPr>
  </w:style>
  <w:style w:type="paragraph" w:styleId="BodyText2">
    <w:name w:val="Body Text 2"/>
    <w:basedOn w:val="Normal"/>
    <w:link w:val="21"/>
    <w:qFormat/>
    <w:rsid w:val="00cf24f2"/>
    <w:pPr>
      <w:spacing w:lineRule="auto" w:line="480" w:before="0" w:after="120"/>
    </w:pPr>
    <w:rPr/>
  </w:style>
  <w:style w:type="paragraph" w:styleId="14" w:customStyle="1">
    <w:name w:val="1."/>
    <w:basedOn w:val="Normal"/>
    <w:qFormat/>
    <w:rsid w:val="00cf24f2"/>
    <w:pPr>
      <w:ind w:left="750" w:hanging="375"/>
    </w:pPr>
    <w:rPr>
      <w:rFonts w:ascii="華康中明體" w:hAnsi="華康中明體" w:eastAsia="華康中明體"/>
      <w:sz w:val="25"/>
    </w:rPr>
  </w:style>
  <w:style w:type="paragraph" w:styleId="6" w:customStyle="1">
    <w:name w:val="6-能力指標"/>
    <w:basedOn w:val="Normal"/>
    <w:qFormat/>
    <w:rsid w:val="00cf24f2"/>
    <w:pPr>
      <w:ind w:left="533" w:right="113" w:hanging="476"/>
      <w:textAlignment w:val="baseline"/>
    </w:pPr>
    <w:rPr>
      <w:rFonts w:ascii="新細明體" w:hAnsi="新細明體"/>
      <w:color w:val="000000"/>
      <w:sz w:val="20"/>
      <w:szCs w:val="20"/>
    </w:rPr>
  </w:style>
  <w:style w:type="paragraph" w:styleId="NoteHeading">
    <w:name w:val="Note Heading"/>
    <w:basedOn w:val="Normal"/>
    <w:qFormat/>
    <w:rsid w:val="00cf24f2"/>
    <w:pPr>
      <w:jc w:val="center"/>
    </w:pPr>
    <w:rPr/>
  </w:style>
  <w:style w:type="paragraph" w:styleId="15" w:customStyle="1">
    <w:name w:val="參考書目-1"/>
    <w:basedOn w:val="Normal"/>
    <w:qFormat/>
    <w:rsid w:val="00345c70"/>
    <w:pPr>
      <w:tabs>
        <w:tab w:val="left" w:pos="360" w:leader="none"/>
      </w:tabs>
      <w:spacing w:lineRule="exact" w:line="250" w:before="67" w:after="67"/>
      <w:jc w:val="both"/>
    </w:pPr>
    <w:rPr>
      <w:rFonts w:eastAsia="標楷體"/>
      <w:szCs w:val="20"/>
    </w:rPr>
  </w:style>
  <w:style w:type="paragraph" w:styleId="HTMLPreformatted">
    <w:name w:val="HTML Preformatted"/>
    <w:basedOn w:val="Normal"/>
    <w:uiPriority w:val="99"/>
    <w:unhideWhenUsed/>
    <w:qFormat/>
    <w:rsid w:val="005e783c"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細明體" w:hAnsi="細明體" w:eastAsia="細明體" w:cs="細明體"/>
    </w:rPr>
  </w:style>
  <w:style w:type="paragraph" w:styleId="22" w:customStyle="1">
    <w:name w:val="2.表頭文字"/>
    <w:basedOn w:val="Normal"/>
    <w:qFormat/>
    <w:rsid w:val="00555f73"/>
    <w:pPr>
      <w:jc w:val="center"/>
    </w:pPr>
    <w:rPr>
      <w:rFonts w:eastAsia="華康中圓體"/>
      <w:szCs w:val="20"/>
    </w:rPr>
  </w:style>
  <w:style w:type="paragraph" w:styleId="9" w:customStyle="1">
    <w:name w:val="9"/>
    <w:basedOn w:val="Normal"/>
    <w:qFormat/>
    <w:rsid w:val="00555f73"/>
    <w:pPr>
      <w:widowControl/>
      <w:spacing w:beforeAutospacing="1" w:afterAutospacing="1"/>
    </w:pPr>
    <w:rPr>
      <w:rFonts w:ascii="新細明體" w:hAnsi="新細明體"/>
    </w:rPr>
  </w:style>
  <w:style w:type="paragraph" w:styleId="BlockText">
    <w:name w:val="Block Text"/>
    <w:basedOn w:val="Normal"/>
    <w:qFormat/>
    <w:rsid w:val="00555f73"/>
    <w:pPr>
      <w:ind w:left="151" w:right="50" w:hanging="180"/>
    </w:pPr>
    <w:rPr>
      <w:rFonts w:ascii="新細明體" w:hAnsi="新細明體"/>
      <w:color w:val="000080"/>
      <w:sz w:val="20"/>
      <w:szCs w:val="20"/>
    </w:rPr>
  </w:style>
  <w:style w:type="paragraph" w:styleId="Style24" w:customStyle="1">
    <w:name w:val="字元"/>
    <w:basedOn w:val="Normal"/>
    <w:qFormat/>
    <w:rsid w:val="00555f73"/>
    <w:pPr>
      <w:widowControl/>
      <w:spacing w:lineRule="exact" w:line="240" w:before="0" w:after="160"/>
    </w:pPr>
    <w:rPr>
      <w:rFonts w:ascii="Verdana" w:hAnsi="Verdana"/>
      <w:sz w:val="20"/>
      <w:szCs w:val="20"/>
      <w:lang w:eastAsia="en-US"/>
    </w:rPr>
  </w:style>
  <w:style w:type="paragraph" w:styleId="Pa7" w:customStyle="1">
    <w:name w:val="Pa7"/>
    <w:basedOn w:val="Normal"/>
    <w:uiPriority w:val="99"/>
    <w:qFormat/>
    <w:rsid w:val="001e1f96"/>
    <w:pPr>
      <w:spacing w:lineRule="atLeast" w:line="284"/>
    </w:pPr>
    <w:rPr>
      <w:rFonts w:ascii="華康標宋體c.." w:hAnsi="華康標宋體c.." w:eastAsia="華康標宋體c.."/>
    </w:rPr>
  </w:style>
  <w:style w:type="paragraph" w:styleId="Pa12" w:customStyle="1">
    <w:name w:val="Pa12"/>
    <w:basedOn w:val="Normal"/>
    <w:uiPriority w:val="99"/>
    <w:qFormat/>
    <w:rsid w:val="001e1f96"/>
    <w:pPr>
      <w:spacing w:lineRule="atLeast" w:line="199"/>
    </w:pPr>
    <w:rPr>
      <w:rFonts w:ascii="華康標宋體..." w:hAnsi="華康標宋體..." w:eastAsia="華康標宋體..."/>
    </w:rPr>
  </w:style>
  <w:style w:type="paragraph" w:styleId="Pa15" w:customStyle="1">
    <w:name w:val="Pa15"/>
    <w:basedOn w:val="Normal"/>
    <w:uiPriority w:val="99"/>
    <w:qFormat/>
    <w:rsid w:val="008d3534"/>
    <w:pPr>
      <w:spacing w:lineRule="atLeast" w:line="199"/>
    </w:pPr>
    <w:rPr>
      <w:rFonts w:ascii="華康標宋體i.." w:hAnsi="華康標宋體i.." w:eastAsia="華康標宋體i.."/>
    </w:rPr>
  </w:style>
  <w:style w:type="paragraph" w:styleId="Default" w:customStyle="1">
    <w:name w:val="Default"/>
    <w:qFormat/>
    <w:rsid w:val="008d3534"/>
    <w:pPr>
      <w:widowControl w:val="false"/>
      <w:bidi w:val="0"/>
      <w:jc w:val="left"/>
    </w:pPr>
    <w:rPr>
      <w:rFonts w:ascii="華康中圓體i.." w:hAnsi="華康中圓體i.." w:eastAsia="華康中圓體i.." w:cs="華康中圓體i.."/>
      <w:color w:val="000000"/>
      <w:sz w:val="24"/>
      <w:szCs w:val="24"/>
      <w:lang w:val="en-US" w:eastAsia="zh-TW" w:bidi="ar-SA"/>
    </w:rPr>
  </w:style>
  <w:style w:type="paragraph" w:styleId="16" w:customStyle="1">
    <w:name w:val="1.標題文字"/>
    <w:basedOn w:val="Normal"/>
    <w:qFormat/>
    <w:rsid w:val="004a47dd"/>
    <w:pPr>
      <w:jc w:val="center"/>
    </w:pPr>
    <w:rPr>
      <w:rFonts w:ascii="華康中黑體" w:hAnsi="華康中黑體" w:eastAsia="華康中黑體"/>
      <w:sz w:val="28"/>
      <w:szCs w:val="20"/>
    </w:rPr>
  </w:style>
  <w:style w:type="paragraph" w:styleId="4123" w:customStyle="1">
    <w:name w:val="4.【教學目標】內文字（1.2.3.）"/>
    <w:basedOn w:val="PlainText"/>
    <w:qFormat/>
    <w:rsid w:val="004a47dd"/>
    <w:pPr>
      <w:tabs>
        <w:tab w:val="left" w:pos="142" w:leader="none"/>
      </w:tabs>
      <w:spacing w:lineRule="exact" w:line="220"/>
      <w:ind w:left="227" w:right="57" w:hanging="170"/>
      <w:jc w:val="both"/>
    </w:pPr>
    <w:rPr>
      <w:rFonts w:ascii="新細明體" w:hAnsi="新細明體" w:eastAsia="新細明體"/>
      <w:sz w:val="16"/>
      <w:szCs w:val="20"/>
    </w:rPr>
  </w:style>
  <w:style w:type="paragraph" w:styleId="32" w:customStyle="1">
    <w:name w:val="3.【對應能力指標】內文字"/>
    <w:basedOn w:val="PlainText"/>
    <w:qFormat/>
    <w:rsid w:val="004a47dd"/>
    <w:pPr>
      <w:tabs>
        <w:tab w:val="left" w:pos="624" w:leader="none"/>
      </w:tabs>
      <w:spacing w:lineRule="exact" w:line="220"/>
      <w:ind w:left="624" w:right="57" w:hanging="567"/>
      <w:jc w:val="both"/>
    </w:pPr>
    <w:rPr>
      <w:rFonts w:ascii="新細明體" w:hAnsi="新細明體" w:eastAsia="新細明體"/>
      <w:sz w:val="16"/>
      <w:szCs w:val="20"/>
    </w:rPr>
  </w:style>
  <w:style w:type="paragraph" w:styleId="Style25" w:customStyle="1">
    <w:name w:val="(一)"/>
    <w:basedOn w:val="Normal"/>
    <w:qFormat/>
    <w:rsid w:val="00be3d54"/>
    <w:pPr/>
    <w:rPr>
      <w:rFonts w:ascii="華康粗黑體" w:hAnsi="華康粗黑體" w:eastAsia="華康粗黑體"/>
    </w:rPr>
  </w:style>
  <w:style w:type="paragraph" w:styleId="Style26" w:customStyle="1">
    <w:name w:val="表格內容"/>
    <w:basedOn w:val="Normal"/>
    <w:qFormat/>
    <w:rsid w:val="0080379f"/>
    <w:pPr/>
    <w:rPr/>
  </w:style>
  <w:style w:type="paragraph" w:styleId="Style27" w:customStyle="1">
    <w:name w:val="表格標題"/>
    <w:basedOn w:val="Style26"/>
    <w:qFormat/>
    <w:rsid w:val="0080379f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37F93-A0E7-4106-82DF-C4911C56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LibreOffice/5.3.7.2$Windows_X86_64 LibreOffice_project/6b8ed514a9f8b44d37a1b96673cbbdd077e24059</Application>
  <Pages>52</Pages>
  <Words>35374</Words>
  <Characters>40226</Characters>
  <CharactersWithSpaces>40272</CharactersWithSpaces>
  <Paragraphs>2300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2019-07-01T03:46:00Z</dcterms:created>
  <dc:creator>dyps</dc:creator>
  <dc:description/>
  <dc:language>zh-TW</dc:language>
  <cp:lastModifiedBy/>
  <cp:lastPrinted>2017-03-08T08:24:00Z</cp:lastPrinted>
  <dcterms:modified xsi:type="dcterms:W3CDTF">2019-07-01T16:18:02Z</dcterms:modified>
  <cp:revision>3</cp:revision>
  <dc:subject/>
  <dc:title>花蓮縣國民中小學九年一貫課程計畫審查要點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