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表</w:t>
      </w:r>
      <w:r>
        <w:rPr>
          <w:rFonts w:ascii="標楷體" w:hAnsi="標楷體"/>
          <w:sz w:val="28"/>
          <w:szCs w:val="28"/>
        </w:rPr>
        <w:t>4-2</w:t>
      </w:r>
      <w:r>
        <w:rPr>
          <w:rFonts w:eastAsia="標楷體"/>
          <w:sz w:val="28"/>
          <w:szCs w:val="28"/>
          <w:lang w:val="zh-TW"/>
        </w:rPr>
        <w:t>彈性學習節數課程計畫</w:t>
      </w:r>
      <w:r>
        <w:rPr>
          <w:rFonts w:eastAsia="Arial Unicode MS"/>
          <w:sz w:val="28"/>
          <w:szCs w:val="28"/>
        </w:rPr>
        <w:br w:type="textWrapping"/>
      </w:r>
      <w:r>
        <w:rPr>
          <w:rFonts w:eastAsia="標楷體"/>
          <w:color w:val="002060"/>
          <w:u w:color="002060"/>
          <w:lang w:val="zh-TW"/>
        </w:rPr>
        <w:t>（含學年</w:t>
      </w:r>
      <w:r>
        <w:rPr>
          <w:rFonts w:ascii="標楷體" w:hAnsi="標楷體"/>
          <w:color w:val="002060"/>
          <w:u w:color="002060"/>
        </w:rPr>
        <w:t>/</w:t>
      </w:r>
      <w:r>
        <w:rPr>
          <w:rFonts w:eastAsia="標楷體"/>
          <w:color w:val="002060"/>
          <w:u w:color="002060"/>
          <w:lang w:val="zh-TW"/>
        </w:rPr>
        <w:t>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hint="eastAsia" w:eastAsia="標楷體"/>
          <w:sz w:val="28"/>
          <w:szCs w:val="28"/>
          <w:lang w:val="zh-TW"/>
        </w:rPr>
      </w:pPr>
      <w:r>
        <w:rPr>
          <w:rFonts w:eastAsia="標楷體"/>
          <w:sz w:val="28"/>
          <w:szCs w:val="28"/>
          <w:lang w:val="zh-TW"/>
        </w:rPr>
        <w:t>花蓮縣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hint="eastAsia" w:ascii="標楷體" w:hAnsi="標楷體" w:eastAsia="新細明體"/>
          <w:sz w:val="28"/>
          <w:szCs w:val="28"/>
          <w:lang w:eastAsia="zh-TW"/>
        </w:rPr>
        <w:t>富源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國民小學</w:t>
      </w:r>
      <w:r>
        <w:rPr>
          <w:rFonts w:ascii="標楷體" w:hAnsi="標楷體"/>
          <w:sz w:val="28"/>
          <w:szCs w:val="28"/>
        </w:rPr>
        <w:t xml:space="preserve">  10</w:t>
      </w:r>
      <w:r>
        <w:rPr>
          <w:rFonts w:hint="eastAsia" w:ascii="標楷體" w:hAnsi="標楷體" w:eastAsia="新細明體"/>
          <w:sz w:val="28"/>
          <w:szCs w:val="28"/>
          <w:lang w:val="en-US" w:eastAsia="zh-TW"/>
        </w:rPr>
        <w:t>8</w:t>
      </w:r>
      <w:r>
        <w:rPr>
          <w:rFonts w:eastAsia="標楷體"/>
          <w:sz w:val="28"/>
          <w:szCs w:val="28"/>
          <w:lang w:val="zh-TW"/>
        </w:rPr>
        <w:t>學年度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上</w:t>
      </w:r>
      <w:r>
        <w:rPr>
          <w:rFonts w:ascii="標楷體" w:hAnsi="標楷體"/>
        </w:rPr>
        <w:t xml:space="preserve"> </w:t>
      </w:r>
      <w:r>
        <w:rPr>
          <w:rFonts w:eastAsia="標楷體"/>
          <w:lang w:val="zh-TW"/>
        </w:rPr>
        <w:t>學期</w:t>
      </w:r>
      <w:r>
        <w:rPr>
          <w:rFonts w:ascii="標楷體" w:hAnsi="標楷體"/>
          <w:sz w:val="28"/>
          <w:szCs w:val="28"/>
        </w:rPr>
        <w:t xml:space="preserve"> 5 </w:t>
      </w:r>
      <w:r>
        <w:rPr>
          <w:rFonts w:eastAsia="標楷體"/>
          <w:sz w:val="28"/>
          <w:szCs w:val="28"/>
          <w:lang w:val="zh-TW"/>
        </w:rPr>
        <w:t>年級彈性學習節數課程計畫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eastAsia="標楷體"/>
          <w:sz w:val="28"/>
          <w:szCs w:val="28"/>
          <w:lang w:val="zh-TW"/>
        </w:rPr>
        <w:t>設計者：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hint="eastAsia" w:eastAsia="標楷體"/>
          <w:sz w:val="28"/>
          <w:szCs w:val="28"/>
          <w:lang w:val="zh-TW"/>
        </w:rPr>
        <w:t>賴木蘭</w:t>
      </w:r>
    </w:p>
    <w:p>
      <w:pPr>
        <w:spacing w:after="120" w:line="700" w:lineRule="exact"/>
        <w:ind w:right="1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一、本學期學習目標：</w:t>
      </w:r>
    </w:p>
    <w:p>
      <w:pPr>
        <w:pStyle w:val="10"/>
        <w:pBdr>
          <w:bottom w:val="none" w:color="auto" w:sz="0" w:space="0"/>
        </w:pBdr>
        <w:rPr>
          <w:rFonts w:ascii="標楷體" w:hAnsi="標楷體" w:eastAsia="標楷體" w:cs="標楷體"/>
          <w:color w:val="auto"/>
          <w:sz w:val="28"/>
          <w:szCs w:val="28"/>
        </w:rPr>
      </w:pPr>
      <w:r>
        <w:rPr>
          <w:rFonts w:ascii="標楷體" w:hAnsi="標楷體"/>
          <w:color w:val="auto"/>
          <w:sz w:val="28"/>
          <w:szCs w:val="28"/>
        </w:rPr>
        <w:t>1.</w:t>
      </w:r>
      <w:r>
        <w:rPr>
          <w:rFonts w:hint="eastAsia" w:eastAsia="標楷體"/>
          <w:color w:val="auto"/>
          <w:sz w:val="28"/>
          <w:szCs w:val="28"/>
          <w:lang w:val="zh-TW"/>
        </w:rPr>
        <w:t>藉由立體書，發展寫作興趣。</w:t>
      </w:r>
    </w:p>
    <w:p>
      <w:pPr>
        <w:pStyle w:val="10"/>
        <w:pBdr>
          <w:bottom w:val="none" w:color="auto" w:sz="0" w:space="0"/>
        </w:pBdr>
        <w:rPr>
          <w:rFonts w:ascii="標楷體" w:hAnsi="標楷體" w:eastAsia="標楷體" w:cs="標楷體"/>
          <w:color w:val="auto"/>
          <w:sz w:val="28"/>
          <w:szCs w:val="28"/>
        </w:rPr>
      </w:pPr>
      <w:r>
        <w:rPr>
          <w:rFonts w:ascii="標楷體" w:hAnsi="標楷體"/>
          <w:color w:val="auto"/>
          <w:sz w:val="28"/>
          <w:szCs w:val="28"/>
        </w:rPr>
        <w:t>2.</w:t>
      </w:r>
      <w:r>
        <w:rPr>
          <w:rFonts w:hint="eastAsia" w:eastAsia="標楷體"/>
          <w:color w:val="auto"/>
          <w:sz w:val="28"/>
          <w:szCs w:val="28"/>
          <w:lang w:val="zh-TW"/>
        </w:rPr>
        <w:t>閱覽古今中外名人傳記。</w:t>
      </w:r>
    </w:p>
    <w:p>
      <w:pPr>
        <w:pStyle w:val="10"/>
        <w:pBdr>
          <w:bottom w:val="none" w:color="auto" w:sz="0" w:space="0"/>
        </w:pBdr>
        <w:rPr>
          <w:rFonts w:ascii="標楷體" w:hAnsi="標楷體" w:eastAsia="標楷體" w:cs="標楷體"/>
          <w:color w:val="auto"/>
          <w:sz w:val="28"/>
          <w:szCs w:val="28"/>
        </w:rPr>
      </w:pPr>
      <w:r>
        <w:rPr>
          <w:rFonts w:ascii="標楷體" w:hAnsi="標楷體"/>
          <w:color w:val="auto"/>
          <w:sz w:val="28"/>
          <w:szCs w:val="28"/>
        </w:rPr>
        <w:t>3.</w:t>
      </w:r>
      <w:r>
        <w:rPr>
          <w:rFonts w:hint="eastAsia" w:eastAsia="標楷體"/>
          <w:color w:val="auto"/>
          <w:sz w:val="28"/>
          <w:szCs w:val="28"/>
          <w:lang w:val="zh-TW"/>
        </w:rPr>
        <w:t>學習摘要法。</w:t>
      </w:r>
    </w:p>
    <w:p>
      <w:pPr>
        <w:pStyle w:val="10"/>
        <w:pBdr>
          <w:bottom w:val="none" w:color="auto" w:sz="0" w:space="0"/>
        </w:pBdr>
        <w:rPr>
          <w:rFonts w:ascii="標楷體" w:hAnsi="標楷體" w:eastAsia="標楷體" w:cs="標楷體"/>
          <w:color w:val="auto"/>
          <w:sz w:val="28"/>
          <w:szCs w:val="28"/>
        </w:rPr>
      </w:pPr>
      <w:r>
        <w:rPr>
          <w:rFonts w:ascii="標楷體" w:hAnsi="標楷體"/>
          <w:color w:val="auto"/>
          <w:sz w:val="28"/>
          <w:szCs w:val="28"/>
        </w:rPr>
        <w:t>4.</w:t>
      </w:r>
      <w:r>
        <w:rPr>
          <w:rFonts w:hint="eastAsia" w:eastAsia="標楷體"/>
          <w:color w:val="auto"/>
          <w:sz w:val="28"/>
          <w:szCs w:val="28"/>
          <w:lang w:val="zh-TW"/>
        </w:rPr>
        <w:t>故事創作。</w:t>
      </w:r>
    </w:p>
    <w:p>
      <w:pPr>
        <w:spacing w:before="120" w:after="120" w:line="280" w:lineRule="exact"/>
        <w:ind w:left="2" w:hanging="2"/>
        <w:jc w:val="both"/>
        <w:rPr>
          <w:rFonts w:hint="default" w:ascii="標楷體" w:hAnsi="標楷體" w:eastAsia="標楷體" w:cs="標楷體"/>
          <w:color w:val="auto"/>
          <w:sz w:val="28"/>
          <w:szCs w:val="28"/>
        </w:rPr>
      </w:pPr>
      <w:r>
        <w:rPr>
          <w:rFonts w:eastAsia="標楷體"/>
          <w:color w:val="auto"/>
          <w:sz w:val="28"/>
          <w:szCs w:val="28"/>
          <w:lang w:val="zh-TW"/>
        </w:rPr>
        <w:t>四</w:t>
      </w:r>
      <w:r>
        <w:rPr>
          <w:rFonts w:ascii="標楷體" w:hAnsi="標楷體"/>
          <w:color w:val="auto"/>
          <w:sz w:val="28"/>
          <w:szCs w:val="28"/>
        </w:rPr>
        <w:t>-2</w:t>
      </w:r>
      <w:r>
        <w:rPr>
          <w:rFonts w:eastAsia="標楷體"/>
          <w:color w:val="auto"/>
          <w:sz w:val="28"/>
          <w:szCs w:val="28"/>
          <w:lang w:val="zh-TW"/>
        </w:rPr>
        <w:t>、本學期課程內涵：</w:t>
      </w:r>
      <w:r>
        <w:rPr>
          <w:rFonts w:eastAsia="標楷體"/>
          <w:color w:val="auto"/>
          <w:sz w:val="28"/>
          <w:szCs w:val="28"/>
          <w:u w:color="FF0000"/>
          <w:lang w:val="zh-TW"/>
        </w:rPr>
        <w:t>閱讀課課程</w:t>
      </w:r>
      <w:r>
        <w:rPr>
          <w:rFonts w:eastAsia="標楷體"/>
          <w:color w:val="auto"/>
          <w:sz w:val="28"/>
          <w:szCs w:val="28"/>
          <w:lang w:val="zh-TW"/>
        </w:rPr>
        <w:t>（</w:t>
      </w:r>
      <w:r>
        <w:rPr>
          <w:rFonts w:eastAsia="標楷體"/>
          <w:color w:val="auto"/>
          <w:u w:color="002060"/>
          <w:lang w:val="zh-TW"/>
        </w:rPr>
        <w:t>單元名稱</w:t>
      </w:r>
      <w:r>
        <w:rPr>
          <w:rFonts w:eastAsia="標楷體"/>
          <w:color w:val="auto"/>
          <w:lang w:val="zh-TW"/>
        </w:rPr>
        <w:t>及</w:t>
      </w:r>
      <w:r>
        <w:rPr>
          <w:rFonts w:eastAsia="標楷體"/>
          <w:color w:val="auto"/>
          <w:u w:color="002060"/>
          <w:lang w:val="zh-TW"/>
        </w:rPr>
        <w:t>教學內容</w:t>
      </w:r>
      <w:r>
        <w:rPr>
          <w:rFonts w:eastAsia="標楷體"/>
          <w:color w:val="auto"/>
          <w:lang w:val="zh-TW"/>
        </w:rPr>
        <w:t>務必每週填寫</w:t>
      </w:r>
      <w:r>
        <w:rPr>
          <w:rFonts w:eastAsia="標楷體"/>
          <w:color w:val="auto"/>
          <w:sz w:val="28"/>
          <w:szCs w:val="28"/>
          <w:lang w:val="zh-TW"/>
        </w:rPr>
        <w:t>）</w:t>
      </w:r>
      <w:r>
        <w:rPr>
          <w:rFonts w:ascii="標楷體" w:hAnsi="標楷體"/>
          <w:color w:val="auto"/>
          <w:sz w:val="28"/>
          <w:szCs w:val="28"/>
        </w:rPr>
        <w:t xml:space="preserve"> </w:t>
      </w:r>
    </w:p>
    <w:tbl>
      <w:tblPr>
        <w:tblStyle w:val="8"/>
        <w:tblW w:w="14458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701"/>
        <w:gridCol w:w="3259"/>
        <w:gridCol w:w="850"/>
        <w:gridCol w:w="1843"/>
        <w:gridCol w:w="2835"/>
        <w:gridCol w:w="1985"/>
        <w:gridCol w:w="99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tblHeader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標楷體" w:hAnsi="標楷體" w:eastAsia="標楷體" w:cs="標楷體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週</w:t>
            </w:r>
            <w:r>
              <w:rPr>
                <w:rFonts w:ascii="標楷體" w:hAnsi="標楷體"/>
                <w:color w:val="auto"/>
              </w:rPr>
              <w:t>/</w:t>
            </w:r>
          </w:p>
          <w:p>
            <w:pPr>
              <w:spacing w:line="400" w:lineRule="exact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起訖時間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單元名稱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教學內容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節數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評量方式</w:t>
            </w:r>
            <w:r>
              <w:rPr>
                <w:rFonts w:eastAsia="Arial Unicode MS"/>
                <w:color w:val="auto"/>
              </w:rPr>
              <w:br w:type="textWrapping"/>
            </w:r>
            <w:r>
              <w:rPr>
                <w:rFonts w:eastAsia="標楷體"/>
                <w:color w:val="auto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 w:ascii="標楷體" w:hAnsi="標楷體" w:eastAsia="標楷體" w:cs="標楷體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能力指標</w:t>
            </w:r>
            <w:r>
              <w:rPr>
                <w:rFonts w:ascii="標楷體" w:hAnsi="標楷體" w:eastAsia="標楷體"/>
                <w:color w:val="auto"/>
                <w:lang w:val="zh-TW"/>
              </w:rPr>
              <w:t>、</w:t>
            </w:r>
            <w:r>
              <w:rPr>
                <w:rFonts w:eastAsia="標楷體"/>
                <w:color w:val="auto"/>
                <w:lang w:val="zh-TW"/>
              </w:rPr>
              <w:t>核心素養</w:t>
            </w:r>
          </w:p>
          <w:p>
            <w:pPr>
              <w:jc w:val="both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標楷體" w:hAnsi="標楷體" w:eastAsia="標楷體" w:cs="標楷體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融入領域或議題</w:t>
            </w:r>
          </w:p>
          <w:p>
            <w:pPr>
              <w:jc w:val="center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備</w:t>
            </w:r>
            <w:r>
              <w:rPr>
                <w:rFonts w:ascii="標楷體" w:hAnsi="標楷體"/>
                <w:color w:val="auto"/>
              </w:rPr>
              <w:t xml:space="preserve"> </w:t>
            </w:r>
            <w:r>
              <w:rPr>
                <w:rFonts w:eastAsia="標楷體"/>
                <w:color w:val="auto"/>
                <w:lang w:val="zh-TW"/>
              </w:rPr>
              <w:t>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8/31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280" w:lineRule="exact"/>
              <w:ind w:left="57" w:leftChars="0" w:right="57" w:rightChars="0" w:firstLine="40" w:firstLineChars="0"/>
              <w:rPr>
                <w:rFonts w:hint="eastAsia" w:eastAsia="新細明體"/>
                <w:color w:val="auto"/>
                <w:lang w:eastAsia="zh-TW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讓書去旅行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0"/>
              <w:numPr>
                <w:ilvl w:val="0"/>
                <w:numId w:val="1"/>
              </w:numPr>
              <w:ind w:left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輪讀書單介紹</w:t>
            </w:r>
          </w:p>
          <w:p>
            <w:pPr>
              <w:pStyle w:val="10"/>
              <w:numPr>
                <w:ilvl w:val="0"/>
                <w:numId w:val="1"/>
              </w:numPr>
              <w:ind w:left="360" w:leftChars="0" w:hanging="360" w:firstLineChars="0"/>
              <w:rPr>
                <w:rFonts w:hint="eastAsia" w:eastAsia="新細明體"/>
                <w:color w:val="auto"/>
                <w:lang w:eastAsia="zh-TW"/>
              </w:rPr>
            </w:pPr>
            <w:r>
              <w:rPr>
                <w:rFonts w:hint="eastAsia"/>
                <w:color w:val="auto"/>
              </w:rPr>
              <w:t>閱讀課公約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新細明體"/>
                <w:color w:val="auto"/>
                <w:lang w:eastAsia="zh-TW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閱讀單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E-1-3能培養良好的閱讀興趣、態度和習慣。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愛書偵探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0"/>
              <w:numPr>
                <w:ilvl w:val="0"/>
                <w:numId w:val="2"/>
              </w:numPr>
              <w:ind w:left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教師介紹得獎作品(紐伯瑞,諾貝爾</w:t>
            </w:r>
            <w:r>
              <w:rPr>
                <w:color w:val="auto"/>
              </w:rPr>
              <w:t>—</w:t>
            </w:r>
            <w:r>
              <w:rPr>
                <w:rFonts w:hint="eastAsia"/>
                <w:color w:val="auto"/>
              </w:rPr>
              <w:t>馬奎斯,鮑伯</w:t>
            </w:r>
            <w:r>
              <w:rPr>
                <w:rFonts w:hint="eastAsia" w:asciiTheme="minorEastAsia" w:hAnsiTheme="minorEastAsia"/>
                <w:color w:val="auto"/>
              </w:rPr>
              <w:t>·</w:t>
            </w:r>
            <w:r>
              <w:rPr>
                <w:rFonts w:hint="eastAsia"/>
                <w:color w:val="auto"/>
              </w:rPr>
              <w:t>狄倫)</w:t>
            </w:r>
          </w:p>
          <w:p>
            <w:pPr>
              <w:pStyle w:val="10"/>
              <w:numPr>
                <w:ilvl w:val="0"/>
                <w:numId w:val="2"/>
              </w:numPr>
              <w:ind w:left="360" w:leftChars="0" w:hanging="360" w:firstLineChars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學生薦書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E-1-3能培養良好的閱讀興趣、態度和習慣。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line="400" w:lineRule="exact"/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9/14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eastAsia" w:eastAsia="新細明體"/>
                <w:color w:val="auto"/>
                <w:lang w:eastAsia="zh-TW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另類教師節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0"/>
              <w:numPr>
                <w:ilvl w:val="0"/>
                <w:numId w:val="3"/>
              </w:numPr>
              <w:ind w:left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介紹新竹物流</w:t>
            </w:r>
          </w:p>
          <w:p>
            <w:pPr>
              <w:pStyle w:val="10"/>
              <w:numPr>
                <w:ilvl w:val="0"/>
                <w:numId w:val="3"/>
              </w:numPr>
              <w:ind w:left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感謝藍色超人方式</w:t>
            </w:r>
          </w:p>
          <w:p>
            <w:pPr>
              <w:numPr>
                <w:ilvl w:val="0"/>
                <w:numId w:val="3"/>
              </w:numPr>
              <w:ind w:left="360" w:leftChars="0" w:hanging="360" w:firstLineChars="0"/>
              <w:rPr>
                <w:rFonts w:hint="eastAsia" w:eastAsia="標楷體"/>
                <w:color w:val="auto"/>
                <w:lang w:eastAsia="zh-TW"/>
              </w:rPr>
            </w:pPr>
            <w:r>
              <w:rPr>
                <w:rFonts w:hint="eastAsia"/>
                <w:color w:val="auto"/>
              </w:rPr>
              <w:t>卡片書寫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新細明體"/>
                <w:color w:val="auto"/>
                <w:lang w:eastAsia="zh-TW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卡片製作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E-1-3能培養良好的閱讀興趣、態度和習慣。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資訊教育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與作家有約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介紹黃文輝作家及作品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680" w:type="dxa"/>
              <w:bottom w:w="80" w:type="dxa"/>
              <w:right w:w="80" w:type="dxa"/>
            </w:tcMar>
          </w:tcPr>
          <w:p>
            <w:pPr>
              <w:ind w:left="-464" w:leftChars="-200" w:hanging="16" w:hangingChars="6"/>
              <w:rPr>
                <w:rFonts w:eastAsiaTheme="minorEastAsia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E-2-8能共同討論閱讀的內容，並分享心得。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生涯發展教育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勇者鬥惡龍</w:t>
            </w:r>
            <w:r>
              <w:rPr>
                <w:color w:val="auto"/>
              </w:rPr>
              <w:t>—</w:t>
            </w:r>
            <w:r>
              <w:rPr>
                <w:rFonts w:hint="eastAsia"/>
                <w:color w:val="auto"/>
              </w:rPr>
              <w:t>英雄的追尋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0"/>
              <w:numPr>
                <w:ilvl w:val="0"/>
                <w:numId w:val="4"/>
              </w:numPr>
              <w:ind w:left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故事結構認識</w:t>
            </w:r>
          </w:p>
          <w:p>
            <w:pPr>
              <w:pStyle w:val="10"/>
              <w:numPr>
                <w:ilvl w:val="0"/>
                <w:numId w:val="4"/>
              </w:numPr>
              <w:ind w:left="360" w:leftChars="0" w:hanging="360" w:firstLineChars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故事習寫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lang w:val="zh-TW"/>
              </w:rPr>
              <w:t>結構圖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680" w:type="dxa"/>
              <w:bottom w:w="80" w:type="dxa"/>
              <w:right w:w="80" w:type="dxa"/>
            </w:tcMar>
          </w:tcPr>
          <w:p>
            <w:pPr>
              <w:ind w:left="-480" w:leftChars="-200" w:firstLine="0" w:firstLineChars="0"/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生涯發展教育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10/5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勇者鬥惡龍</w:t>
            </w:r>
            <w:r>
              <w:rPr>
                <w:color w:val="auto"/>
              </w:rPr>
              <w:t>—</w:t>
            </w:r>
            <w:r>
              <w:rPr>
                <w:rFonts w:hint="eastAsia"/>
                <w:color w:val="auto"/>
              </w:rPr>
              <w:t>英雄的追尋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10"/>
              <w:numPr>
                <w:ilvl w:val="0"/>
                <w:numId w:val="5"/>
              </w:numPr>
              <w:ind w:left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故事結構認識</w:t>
            </w:r>
          </w:p>
          <w:p>
            <w:pPr>
              <w:pStyle w:val="10"/>
              <w:numPr>
                <w:ilvl w:val="0"/>
                <w:numId w:val="5"/>
              </w:numPr>
              <w:ind w:left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故事習寫</w:t>
            </w:r>
          </w:p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lang w:val="zh-TW"/>
              </w:rPr>
              <w:t>結構圖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680" w:type="dxa"/>
              <w:bottom w:w="80" w:type="dxa"/>
              <w:right w:w="80" w:type="dxa"/>
            </w:tcMar>
            <w:vAlign w:val="top"/>
          </w:tcPr>
          <w:p>
            <w:pPr>
              <w:ind w:left="-480" w:leftChars="-200" w:firstLine="0" w:firstLineChars="0"/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生涯發展教育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10/12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破冰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新細明體"/>
                <w:color w:val="auto"/>
                <w:lang w:eastAsia="zh-TW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680" w:type="dxa"/>
              <w:bottom w:w="80" w:type="dxa"/>
              <w:right w:w="80" w:type="dxa"/>
            </w:tcMar>
            <w:vAlign w:val="top"/>
          </w:tcPr>
          <w:p>
            <w:pPr>
              <w:ind w:left="-480" w:leftChars="-200" w:firstLine="0" w:firstLineChars="0"/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生涯發展教育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10/19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6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生涯發展教育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10/26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2" w:type="dxa"/>
              <w:bottom w:w="80" w:type="dxa"/>
              <w:right w:w="80" w:type="dxa"/>
            </w:tcMar>
          </w:tcPr>
          <w:p>
            <w:pPr>
              <w:ind w:left="-720" w:leftChars="0" w:firstLine="0" w:firstLineChars="0"/>
              <w:rPr>
                <w:rFonts w:hint="default"/>
                <w:color w:val="auto"/>
              </w:rPr>
            </w:pPr>
            <w:r>
              <w:rPr>
                <w:color w:val="auto"/>
              </w:rPr>
              <w:t>國S-U-A2 透過統整文本的意義和規律，培養深度思辨及系統思維的能力，體會文化底蘊</w:t>
            </w:r>
            <w:r>
              <w:rPr>
                <w:rFonts w:asciiTheme="minorEastAsia" w:hAnsiTheme="minorEastAsia" w:eastAsiaTheme="minorEastAsia"/>
                <w:color w:val="auto"/>
              </w:rPr>
              <w:t>，</w:t>
            </w:r>
            <w:r>
              <w:rPr>
                <w:color w:val="auto"/>
              </w:rPr>
              <w:t>進而感知人生的困境，積極面對挑戰，以有效處理及解決</w:t>
            </w:r>
            <w:r>
              <w:rPr>
                <w:rFonts w:asciiTheme="minorEastAsia" w:hAnsiTheme="minorEastAsia" w:eastAsiaTheme="minorEastAsia"/>
                <w:color w:val="auto"/>
              </w:rPr>
              <w:t>人生的各種問題。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2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2" w:type="dxa"/>
              <w:bottom w:w="80" w:type="dxa"/>
              <w:right w:w="80" w:type="dxa"/>
            </w:tcMar>
            <w:vAlign w:val="top"/>
          </w:tcPr>
          <w:p>
            <w:pPr>
              <w:ind w:left="-480" w:leftChars="-200" w:firstLine="0" w:firstLineChars="0"/>
              <w:rPr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11/16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2" w:type="dxa"/>
              <w:bottom w:w="80" w:type="dxa"/>
              <w:right w:w="80" w:type="dxa"/>
            </w:tcMar>
            <w:vAlign w:val="top"/>
          </w:tcPr>
          <w:p>
            <w:pPr>
              <w:ind w:left="-480" w:leftChars="-200" w:firstLine="0" w:firstLineChars="0"/>
              <w:rPr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11/23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2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11/30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2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叫我第一名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班級讀書會--黃文輝作家及作品導讀及討論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提問與發表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color w:val="auto"/>
              </w:rPr>
              <w:t>國-E-C2 與他人互動時，能適切運用語文能力表達個人想法，理解與包容不同意見，樂於參與學校及社區活動，體會團</w:t>
            </w:r>
            <w:r>
              <w:rPr>
                <w:rFonts w:asciiTheme="minorEastAsia" w:hAnsiTheme="minorEastAsia" w:eastAsiaTheme="minorEastAsia"/>
                <w:color w:val="auto"/>
              </w:rPr>
              <w:t>隊合作的重要性。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12/14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數位閱讀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eastAsia="標楷體"/>
                <w:color w:val="auto"/>
                <w:lang w:val="zh-TW"/>
              </w:rPr>
            </w:pPr>
            <w:r>
              <w:rPr>
                <w:rFonts w:hint="eastAsia"/>
                <w:color w:val="auto"/>
              </w:rPr>
              <w:t>聊書系統</w:t>
            </w:r>
            <w:r>
              <w:rPr>
                <w:color w:val="auto"/>
              </w:rPr>
              <w:t>—</w:t>
            </w:r>
            <w:r>
              <w:rPr>
                <w:rFonts w:hint="eastAsia"/>
                <w:color w:val="auto"/>
              </w:rPr>
              <w:t>發文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ind w:left="0" w:leftChars="0" w:firstLine="0" w:firstLineChars="0"/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資訊教育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</w:rPr>
              <w:t>科普文章閱讀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</w:rPr>
              <w:t>用心</w:t>
            </w:r>
            <w:r>
              <w:rPr>
                <w:rFonts w:hint="eastAsia" w:ascii="標楷體" w:hAnsi="標楷體" w:eastAsia="標楷體"/>
                <w:color w:val="auto"/>
                <w:lang w:eastAsia="zh-TW"/>
              </w:rPr>
              <w:t>智</w:t>
            </w:r>
            <w:r>
              <w:rPr>
                <w:rFonts w:hint="eastAsia" w:ascii="標楷體" w:hAnsi="標楷體" w:eastAsia="標楷體"/>
                <w:color w:val="auto"/>
              </w:rPr>
              <w:t>圖作重點整理</w:t>
            </w:r>
            <w:r>
              <w:rPr>
                <w:rFonts w:ascii="標楷體" w:hAnsi="標楷體" w:eastAsia="標楷體"/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新細明體"/>
                <w:color w:val="auto"/>
                <w:lang w:eastAsia="zh-TW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心智圖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</w:rPr>
              <w:t>科普文章閱讀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</w:rPr>
              <w:t>用心製圖作重點整理</w:t>
            </w:r>
            <w:r>
              <w:rPr>
                <w:rFonts w:ascii="標楷體" w:hAnsi="標楷體" w:eastAsia="標楷體"/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心智圖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1/4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</w:rPr>
              <w:t>科普文章閱讀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</w:rPr>
              <w:t>用心製圖作重點整理</w:t>
            </w:r>
            <w:r>
              <w:rPr>
                <w:rFonts w:ascii="標楷體" w:hAnsi="標楷體" w:eastAsia="標楷體"/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心智圖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  <w:sz w:val="20"/>
                <w:szCs w:val="20"/>
              </w:rPr>
              <w:t>1/11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</w:rPr>
              <w:t>科普文章閱讀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color w:val="auto"/>
              </w:rPr>
              <w:t>用心製圖作重點整理</w:t>
            </w:r>
            <w:r>
              <w:rPr>
                <w:rFonts w:ascii="標楷體" w:hAnsi="標楷體" w:eastAsia="標楷體"/>
                <w:color w:val="auto"/>
              </w:rPr>
              <w:t xml:space="preserve"> 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心智圖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auto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auto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auto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auto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標楷體" w:hAnsi="標楷體" w:eastAsia="標楷體"/>
                <w:bCs/>
                <w:color w:val="auto"/>
                <w:sz w:val="20"/>
                <w:szCs w:val="20"/>
              </w:rPr>
              <w:t>1/18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spacing w:line="340" w:lineRule="exact"/>
              <w:ind w:left="57" w:leftChars="0" w:right="57" w:rightChars="0" w:firstLine="40" w:firstLineChars="0"/>
              <w:rPr>
                <w:rFonts w:hint="default"/>
                <w:color w:val="auto"/>
              </w:rPr>
            </w:pPr>
            <w:r>
              <w:rPr>
                <w:rFonts w:hint="eastAsia" w:eastAsia="標楷體"/>
                <w:color w:val="auto"/>
                <w:sz w:val="28"/>
                <w:szCs w:val="28"/>
              </w:rPr>
              <w:t>數位閱讀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聊書系統</w:t>
            </w:r>
            <w:r>
              <w:rPr>
                <w:color w:val="auto"/>
              </w:rPr>
              <w:t>—</w:t>
            </w:r>
            <w:r>
              <w:rPr>
                <w:rFonts w:hint="eastAsia"/>
                <w:color w:val="auto"/>
              </w:rPr>
              <w:t>回文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ascii="標楷體" w:hAnsi="標楷體"/>
                <w:color w:val="auto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eastAsia="新細明體"/>
                <w:color w:val="auto"/>
                <w:lang w:eastAsia="zh-TW"/>
              </w:rPr>
            </w:pPr>
            <w:r>
              <w:rPr>
                <w:rFonts w:hint="eastAsia" w:eastAsia="新細明體"/>
                <w:color w:val="auto"/>
                <w:lang w:eastAsia="zh-TW"/>
              </w:rPr>
              <w:t>發表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aps w:val="0"/>
                <w:color w:val="auto"/>
                <w:spacing w:val="0"/>
                <w:sz w:val="27"/>
                <w:szCs w:val="27"/>
              </w:rPr>
              <w:t>語 E-3-2能靈活應用不同的閱讀理解策略，發展自己的讀書方法。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  <w:r>
              <w:rPr>
                <w:rFonts w:eastAsia="標楷體"/>
                <w:color w:val="auto"/>
                <w:lang w:val="zh-TW"/>
              </w:rPr>
              <w:t>資訊教育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  <w:color w:val="auto"/>
              </w:rPr>
            </w:pPr>
          </w:p>
        </w:tc>
      </w:tr>
    </w:tbl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bookmarkStart w:id="0" w:name="_GoBack"/>
      <w:bookmarkEnd w:id="0"/>
    </w:p>
    <w:p>
      <w:pPr>
        <w:spacing w:before="120" w:after="120" w:line="280" w:lineRule="exact"/>
        <w:jc w:val="both"/>
        <w:rPr>
          <w:rFonts w:hint="default" w:ascii="標楷體" w:hAnsi="標楷體" w:eastAsia="標楷體" w:cs="標楷體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rPr>
          <w:rFonts w:hint="default" w:ascii="標楷體" w:hAnsi="標楷體" w:eastAsia="標楷體" w:cs="標楷體"/>
          <w:sz w:val="28"/>
          <w:szCs w:val="28"/>
        </w:rPr>
      </w:pPr>
    </w:p>
    <w:p>
      <w:pPr>
        <w:spacing w:line="500" w:lineRule="exact"/>
        <w:ind w:right="120" w:firstLine="420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花蓮縣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hint="eastAsia" w:eastAsia="標楷體"/>
          <w:sz w:val="28"/>
          <w:szCs w:val="28"/>
          <w:lang w:val="zh-TW"/>
        </w:rPr>
        <w:t>富源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國民小學</w:t>
      </w:r>
      <w:r>
        <w:rPr>
          <w:rFonts w:ascii="標楷體" w:hAnsi="標楷體"/>
          <w:sz w:val="28"/>
          <w:szCs w:val="28"/>
        </w:rPr>
        <w:t xml:space="preserve">  10</w:t>
      </w:r>
      <w:r>
        <w:rPr>
          <w:rFonts w:hint="eastAsia" w:ascii="標楷體" w:hAnsi="標楷體" w:eastAsia="新細明體"/>
          <w:sz w:val="28"/>
          <w:szCs w:val="28"/>
          <w:lang w:val="en-US" w:eastAsia="zh-TW"/>
        </w:rPr>
        <w:t>8</w:t>
      </w:r>
      <w:r>
        <w:rPr>
          <w:rFonts w:eastAsia="標楷體"/>
          <w:sz w:val="28"/>
          <w:szCs w:val="28"/>
          <w:lang w:val="zh-TW"/>
        </w:rPr>
        <w:t>學年度</w:t>
      </w:r>
      <w:r>
        <w:rPr>
          <w:rFonts w:ascii="標楷體" w:hAnsi="標楷體"/>
          <w:sz w:val="28"/>
          <w:szCs w:val="28"/>
        </w:rPr>
        <w:t xml:space="preserve">  </w:t>
      </w:r>
      <w:r>
        <w:rPr>
          <w:rFonts w:eastAsia="標楷體"/>
          <w:sz w:val="28"/>
          <w:szCs w:val="28"/>
          <w:lang w:val="zh-TW"/>
        </w:rPr>
        <w:t>下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ascii="標楷體" w:hAnsi="標楷體"/>
        </w:rPr>
        <w:t xml:space="preserve"> </w:t>
      </w:r>
      <w:r>
        <w:rPr>
          <w:rFonts w:eastAsia="標楷體"/>
          <w:lang w:val="zh-TW"/>
        </w:rPr>
        <w:t>學期</w:t>
      </w:r>
      <w:r>
        <w:rPr>
          <w:rFonts w:ascii="標楷體" w:hAnsi="標楷體"/>
          <w:sz w:val="28"/>
          <w:szCs w:val="28"/>
        </w:rPr>
        <w:t xml:space="preserve"> 5 </w:t>
      </w:r>
      <w:r>
        <w:rPr>
          <w:rFonts w:eastAsia="標楷體"/>
          <w:sz w:val="28"/>
          <w:szCs w:val="28"/>
          <w:lang w:val="zh-TW"/>
        </w:rPr>
        <w:t>年級彈性學習節數課程計畫</w:t>
      </w:r>
      <w:r>
        <w:rPr>
          <w:rFonts w:ascii="標楷體" w:hAnsi="標楷體"/>
          <w:sz w:val="28"/>
          <w:szCs w:val="28"/>
        </w:rPr>
        <w:t xml:space="preserve">    </w:t>
      </w:r>
      <w:r>
        <w:rPr>
          <w:rFonts w:eastAsia="標楷體"/>
          <w:sz w:val="28"/>
          <w:szCs w:val="28"/>
          <w:lang w:val="zh-TW"/>
        </w:rPr>
        <w:t>設計者：</w:t>
      </w:r>
      <w:r>
        <w:rPr>
          <w:rFonts w:ascii="標楷體" w:hAnsi="標楷體"/>
          <w:sz w:val="28"/>
          <w:szCs w:val="28"/>
        </w:rPr>
        <w:t xml:space="preserve"> </w:t>
      </w:r>
      <w:r>
        <w:rPr>
          <w:rFonts w:hint="eastAsia" w:eastAsia="標楷體"/>
          <w:sz w:val="28"/>
          <w:szCs w:val="28"/>
          <w:lang w:val="zh-TW"/>
        </w:rPr>
        <w:t>賴木蘭</w:t>
      </w:r>
      <w:r>
        <w:rPr>
          <w:rFonts w:ascii="標楷體" w:hAnsi="標楷體"/>
          <w:sz w:val="28"/>
          <w:szCs w:val="28"/>
        </w:rPr>
        <w:t xml:space="preserve">       </w:t>
      </w:r>
    </w:p>
    <w:p>
      <w:pPr>
        <w:pStyle w:val="10"/>
        <w:numPr>
          <w:ilvl w:val="0"/>
          <w:numId w:val="6"/>
        </w:numPr>
        <w:spacing w:line="500" w:lineRule="exact"/>
        <w:ind w:right="120"/>
        <w:rPr>
          <w:rFonts w:ascii="標楷體" w:hAnsi="標楷體" w:eastAsia="標楷體" w:cs="標楷體"/>
          <w:sz w:val="28"/>
          <w:szCs w:val="28"/>
          <w:lang w:val="zh-TW"/>
        </w:rPr>
      </w:pPr>
      <w:r>
        <w:rPr>
          <w:rFonts w:hint="eastAsia" w:eastAsia="標楷體"/>
          <w:sz w:val="28"/>
          <w:szCs w:val="28"/>
          <w:lang w:val="zh-TW"/>
        </w:rPr>
        <w:t>本學期學習目標：</w:t>
      </w: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1.</w:t>
      </w:r>
      <w:r>
        <w:rPr>
          <w:rFonts w:eastAsia="標楷體"/>
          <w:sz w:val="28"/>
          <w:szCs w:val="28"/>
          <w:lang w:val="zh-TW"/>
        </w:rPr>
        <w:t>藉由共讀書閱讀，關懷世界歷史、時事、人文各大議題。</w:t>
      </w:r>
    </w:p>
    <w:p>
      <w:pPr>
        <w:spacing w:before="120" w:after="120" w:line="280" w:lineRule="exact"/>
        <w:ind w:left="425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>2.</w:t>
      </w:r>
      <w:r>
        <w:rPr>
          <w:rFonts w:eastAsia="標楷體"/>
          <w:sz w:val="28"/>
          <w:szCs w:val="28"/>
          <w:lang w:val="zh-TW"/>
        </w:rPr>
        <w:t>經由閱讀參考，編寫家庭人物介紹，希冀達到反思自我與家庭的連結。</w:t>
      </w:r>
    </w:p>
    <w:p>
      <w:pPr>
        <w:spacing w:before="120" w:after="120" w:line="280" w:lineRule="exact"/>
        <w:ind w:left="2" w:hanging="2"/>
        <w:jc w:val="both"/>
        <w:rPr>
          <w:rFonts w:hint="default" w:ascii="標楷體" w:hAnsi="標楷體" w:eastAsia="標楷體" w:cs="標楷體"/>
          <w:sz w:val="28"/>
          <w:szCs w:val="28"/>
        </w:rPr>
      </w:pPr>
      <w:r>
        <w:rPr>
          <w:rFonts w:eastAsia="標楷體"/>
          <w:sz w:val="28"/>
          <w:szCs w:val="28"/>
          <w:lang w:val="zh-TW"/>
        </w:rPr>
        <w:t>四</w:t>
      </w:r>
      <w:r>
        <w:rPr>
          <w:rFonts w:ascii="標楷體" w:hAnsi="標楷體"/>
          <w:sz w:val="28"/>
          <w:szCs w:val="28"/>
        </w:rPr>
        <w:t>-2</w:t>
      </w:r>
      <w:r>
        <w:rPr>
          <w:rFonts w:eastAsia="標楷體"/>
          <w:sz w:val="28"/>
          <w:szCs w:val="28"/>
          <w:lang w:val="zh-TW"/>
        </w:rPr>
        <w:t>、本學期課程內涵：</w:t>
      </w:r>
      <w:r>
        <w:rPr>
          <w:rFonts w:eastAsia="標楷體"/>
          <w:color w:val="FF0000"/>
          <w:sz w:val="28"/>
          <w:szCs w:val="28"/>
          <w:u w:color="FF0000"/>
          <w:lang w:val="zh-TW"/>
        </w:rPr>
        <w:t>閱讀課課程</w:t>
      </w:r>
      <w:r>
        <w:rPr>
          <w:rFonts w:eastAsia="標楷體"/>
          <w:sz w:val="28"/>
          <w:szCs w:val="28"/>
          <w:lang w:val="zh-TW"/>
        </w:rPr>
        <w:t>（</w:t>
      </w:r>
      <w:r>
        <w:rPr>
          <w:rFonts w:eastAsia="標楷體"/>
          <w:color w:val="002060"/>
          <w:u w:color="002060"/>
          <w:lang w:val="zh-TW"/>
        </w:rPr>
        <w:t>單元名稱</w:t>
      </w:r>
      <w:r>
        <w:rPr>
          <w:rFonts w:eastAsia="標楷體"/>
          <w:lang w:val="zh-TW"/>
        </w:rPr>
        <w:t>及</w:t>
      </w:r>
      <w:r>
        <w:rPr>
          <w:rFonts w:eastAsia="標楷體"/>
          <w:color w:val="002060"/>
          <w:u w:color="002060"/>
          <w:lang w:val="zh-TW"/>
        </w:rPr>
        <w:t>教學內容</w:t>
      </w:r>
      <w:r>
        <w:rPr>
          <w:rFonts w:eastAsia="標楷體"/>
          <w:lang w:val="zh-TW"/>
        </w:rPr>
        <w:t>務必每週填寫</w:t>
      </w:r>
      <w:r>
        <w:rPr>
          <w:rFonts w:eastAsia="標楷體"/>
          <w:sz w:val="28"/>
          <w:szCs w:val="28"/>
          <w:lang w:val="zh-TW"/>
        </w:rPr>
        <w:t>）</w:t>
      </w:r>
      <w:r>
        <w:rPr>
          <w:rFonts w:ascii="標楷體" w:hAnsi="標楷體"/>
          <w:sz w:val="28"/>
          <w:szCs w:val="28"/>
        </w:rPr>
        <w:t xml:space="preserve"> </w:t>
      </w:r>
    </w:p>
    <w:tbl>
      <w:tblPr>
        <w:tblStyle w:val="8"/>
        <w:tblW w:w="14458" w:type="dxa"/>
        <w:tblInd w:w="21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4F81BD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1701"/>
        <w:gridCol w:w="3259"/>
        <w:gridCol w:w="850"/>
        <w:gridCol w:w="1843"/>
        <w:gridCol w:w="2835"/>
        <w:gridCol w:w="1985"/>
        <w:gridCol w:w="99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4F81BD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tblHeader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週</w:t>
            </w:r>
            <w:r>
              <w:rPr>
                <w:rFonts w:ascii="標楷體" w:hAnsi="標楷體"/>
              </w:rPr>
              <w:t>/</w:t>
            </w:r>
          </w:p>
          <w:p>
            <w:pPr>
              <w:spacing w:line="400" w:lineRule="exact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起訖時間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單元名稱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教學內容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節數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評量方式</w:t>
            </w:r>
            <w:r>
              <w:rPr>
                <w:rFonts w:eastAsia="Arial Unicode MS"/>
              </w:rPr>
              <w:br w:type="textWrapping"/>
            </w:r>
            <w:r>
              <w:rPr>
                <w:rFonts w:eastAsia="標楷體"/>
                <w:color w:val="002060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能力指標</w:t>
            </w:r>
            <w:r>
              <w:rPr>
                <w:rFonts w:eastAsia="Arial Unicode MS"/>
              </w:rPr>
              <w:br w:type="textWrapping"/>
            </w:r>
            <w:r>
              <w:rPr>
                <w:rFonts w:eastAsia="標楷體"/>
                <w:color w:val="002060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融入領域或議題</w:t>
            </w:r>
            <w:r>
              <w:rPr>
                <w:rFonts w:eastAsia="Arial Unicode MS"/>
              </w:rPr>
              <w:br w:type="textWrapping"/>
            </w:r>
            <w:r>
              <w:rPr>
                <w:rFonts w:eastAsia="標楷體"/>
                <w:color w:val="002060"/>
                <w:sz w:val="20"/>
                <w:szCs w:val="20"/>
                <w:u w:color="002060"/>
                <w:lang w:val="zh-TW"/>
              </w:rPr>
              <w:t>（不必每週填寫）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備</w:t>
            </w:r>
            <w:r>
              <w:rPr>
                <w:rFonts w:ascii="標楷體" w:hAnsi="標楷體"/>
              </w:rPr>
              <w:t xml:space="preserve"> </w:t>
            </w:r>
            <w:r>
              <w:rPr>
                <w:rFonts w:eastAsia="標楷體"/>
                <w:lang w:val="zh-TW"/>
              </w:rPr>
              <w:t>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共讀書－一千隻紙鶴（原爆七十年影片、</w:t>
            </w:r>
            <w:r>
              <w:rPr>
                <w:rFonts w:ascii="標楷體" w:hAnsi="標楷體"/>
              </w:rPr>
              <w:t>KWLH</w:t>
            </w:r>
            <w:r>
              <w:rPr>
                <w:rFonts w:eastAsia="標楷體"/>
                <w:lang w:val="zh-TW"/>
              </w:rPr>
              <w:t>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7"/>
              </w:numPr>
              <w:spacing w:line="400" w:lineRule="exact"/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預測書名</w:t>
            </w:r>
          </w:p>
          <w:p>
            <w:pPr>
              <w:numPr>
                <w:ilvl w:val="0"/>
                <w:numId w:val="7"/>
              </w:numPr>
              <w:spacing w:line="400" w:lineRule="exact"/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原子彈引爆紀錄片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  <w:r>
              <w:t>國S-U-C1 閱讀並探究各類文本，深入 思考道德課題，培養品德；積 極與他人對話，尋求共識，建 立公民意識與社會責任，主 動關心公共議題並參與公共</w:t>
            </w:r>
            <w:r>
              <w:rPr>
                <w:rFonts w:hint="eastAsia"/>
              </w:rPr>
              <w:t>事務。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共讀書－一千隻紙鶴（原爆七十年影片、</w:t>
            </w:r>
            <w:r>
              <w:rPr>
                <w:rFonts w:ascii="標楷體" w:hAnsi="標楷體"/>
              </w:rPr>
              <w:t>KWLH</w:t>
            </w:r>
            <w:r>
              <w:rPr>
                <w:rFonts w:eastAsia="標楷體"/>
                <w:lang w:val="zh-TW"/>
              </w:rPr>
              <w:t>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8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摘要法</w:t>
            </w:r>
            <w:r>
              <w:rPr>
                <w:rFonts w:ascii="標楷體" w:hAnsi="標楷體"/>
              </w:rPr>
              <w:t>KWL</w:t>
            </w:r>
          </w:p>
          <w:p>
            <w:pPr>
              <w:numPr>
                <w:ilvl w:val="0"/>
                <w:numId w:val="8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共讀書導讀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共讀書－一千隻紙鶴（原爆七十年影片、</w:t>
            </w:r>
            <w:r>
              <w:rPr>
                <w:rFonts w:ascii="標楷體" w:hAnsi="標楷體"/>
              </w:rPr>
              <w:t>KWLH</w:t>
            </w:r>
            <w:r>
              <w:rPr>
                <w:rFonts w:eastAsia="標楷體"/>
                <w:lang w:val="zh-TW"/>
              </w:rPr>
              <w:t>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共讀書寧靜閱讀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共讀書－一千隻紙鶴（原爆七十年影片、</w:t>
            </w:r>
            <w:r>
              <w:rPr>
                <w:rFonts w:ascii="標楷體" w:hAnsi="標楷體"/>
              </w:rPr>
              <w:t>KWLH</w:t>
            </w:r>
            <w:r>
              <w:rPr>
                <w:rFonts w:eastAsia="標楷體"/>
                <w:lang w:val="zh-TW"/>
              </w:rPr>
              <w:t>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寫摘要法</w:t>
            </w:r>
            <w:r>
              <w:rPr>
                <w:rFonts w:ascii="標楷體" w:hAnsi="標楷體"/>
              </w:rPr>
              <w:t>L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8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共讀書－一千隻紙鶴（原爆七十年影片、</w:t>
            </w:r>
            <w:r>
              <w:rPr>
                <w:rFonts w:ascii="標楷體" w:hAnsi="標楷體"/>
              </w:rPr>
              <w:t>KWLH</w:t>
            </w:r>
            <w:r>
              <w:rPr>
                <w:rFonts w:eastAsia="標楷體"/>
                <w:lang w:val="zh-TW"/>
              </w:rPr>
              <w:t>摘要法）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討論摘要法</w:t>
            </w:r>
            <w:r>
              <w:rPr>
                <w:rFonts w:ascii="標楷體" w:hAnsi="標楷體"/>
              </w:rPr>
              <w:t>H</w:t>
            </w:r>
            <w:r>
              <w:rPr>
                <w:rFonts w:eastAsia="標楷體"/>
                <w:lang w:val="zh-TW"/>
              </w:rPr>
              <w:t>的寫法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KWLH</w:t>
            </w:r>
            <w:r>
              <w:rPr>
                <w:rFonts w:eastAsia="標楷體"/>
                <w:lang w:val="zh-TW"/>
              </w:rPr>
              <w:t>摘要法的完整性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3/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自由閱讀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依意願選擇要閱讀的書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會使用圖書系統借還書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聊書、說書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9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分組，每人限時三分鐘，輪流聊書。</w:t>
            </w:r>
          </w:p>
          <w:p>
            <w:pPr>
              <w:numPr>
                <w:ilvl w:val="0"/>
                <w:numId w:val="9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組別內輪完，選出一位同學跟全班分享所閱讀的書的精采部分。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言之有物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共讀書－我是馬拉拉（文茜世界周報影片、維恩圖）、寫信給馬拉拉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10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閱讀馬拉拉文本</w:t>
            </w:r>
            <w:r>
              <w:rPr>
                <w:rFonts w:ascii="標楷體" w:hAnsi="標楷體"/>
              </w:rPr>
              <w:t>A4</w:t>
            </w:r>
            <w:r>
              <w:rPr>
                <w:rFonts w:eastAsia="標楷體"/>
                <w:lang w:val="zh-TW"/>
              </w:rPr>
              <w:t>三頁</w:t>
            </w:r>
          </w:p>
          <w:p>
            <w:pPr>
              <w:numPr>
                <w:ilvl w:val="0"/>
                <w:numId w:val="10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用維恩圖比較自己與馬拉拉性格特質的異同。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維恩圖摘要馬拉拉特質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國S-U-A2 透過統整文本的意義和規 律，培養深度思辨及系統思維的能力，體會文化底蘊，進而感知人生的困境，積極面對挑戰，以有效處理及解決</w:t>
            </w:r>
            <w:r>
              <w:rPr>
                <w:rFonts w:asciiTheme="minorEastAsia" w:hAnsiTheme="minorEastAsia" w:eastAsiaTheme="minorEastAsia"/>
              </w:rPr>
              <w:t>各種人生的問題。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人權教育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性平教育</w:t>
            </w:r>
          </w:p>
          <w:p>
            <w:pPr>
              <w:rPr>
                <w:rFonts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多元文化教育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共讀書－我是馬拉拉（文茜世界周報影片、維恩圖）、寫信給馬拉拉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11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觀看媒體文茜的世界周報介紹馬拉拉</w:t>
            </w:r>
          </w:p>
          <w:p>
            <w:pPr>
              <w:numPr>
                <w:ilvl w:val="0"/>
                <w:numId w:val="11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導讀「我是馬拉拉」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國-J-C3 閱讀各類文本，探索不同文化的內涵，欣賞並尊重各國文化的差異性，了解與關懷</w:t>
            </w:r>
            <w:r>
              <w:rPr>
                <w:rFonts w:asciiTheme="minorEastAsia" w:hAnsiTheme="minorEastAsia" w:eastAsiaTheme="minorEastAsia"/>
              </w:rPr>
              <w:t>多元文化的價值與意義。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人權教育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性平教育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4/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共讀書－我是馬拉拉（文茜世界周報影片、維恩圖）、寫信給馬拉拉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寧靜閱讀馬拉拉傳記書籍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國S-U-C3 閱讀各類文本，建立自我文化認同的信念，理解多元價值的可貴，深入探討各項社會議題，關注國際情勢，強化因應未來社會發展所需的能</w:t>
            </w:r>
            <w:r>
              <w:rPr>
                <w:rFonts w:asciiTheme="minorEastAsia" w:hAnsiTheme="minorEastAsia" w:eastAsiaTheme="minorEastAsia"/>
              </w:rPr>
              <w:t>力。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人權教育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性平教育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共讀書－我是馬拉拉（文茜世界周報影片、維恩圖）、寫信給馬拉拉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寫一封信給馬拉拉，並用電子翻譯軟體譯成英文。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英文信件的呈現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人權教育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性平教育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26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共讀書－我是馬拉拉（文茜世界周報影片、維恩圖）、寫信給馬拉拉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經過三次同儕檢閱信的內容，美化信紙，寄出。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國際教育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人權教育</w:t>
            </w:r>
          </w:p>
          <w:p>
            <w:pPr>
              <w:rPr>
                <w:rFonts w:hint="default" w:ascii="標楷體" w:hAnsi="標楷體" w:eastAsia="標楷體" w:cs="標楷體"/>
              </w:rPr>
            </w:pPr>
            <w:r>
              <w:rPr>
                <w:rFonts w:eastAsia="標楷體"/>
                <w:lang w:val="zh-TW"/>
              </w:rPr>
              <w:t>性平教育</w:t>
            </w:r>
          </w:p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生命教育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自由閱讀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依意願選擇要閱讀的書。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5/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10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聊書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12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分組，每人限時三分鐘，輪流聊書。</w:t>
            </w:r>
          </w:p>
          <w:p>
            <w:pPr>
              <w:numPr>
                <w:ilvl w:val="0"/>
                <w:numId w:val="13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組別內輪完，選出一位同學跟全班分享所閱讀的書的精采部分。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5/23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共讀書－我家有個風火輪（人物簡介文本）、家庭人物介紹折疊小書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14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人物介紹帶讀</w:t>
            </w:r>
          </w:p>
          <w:p>
            <w:pPr>
              <w:numPr>
                <w:ilvl w:val="0"/>
                <w:numId w:val="14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歸納出書中人物介紹的內涵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t>國S-U-B3 理解文本內涵，認識文學表現技法，進行實際創作，運用文學歷史的知識背景，欣賞藝術文化之美，並能與他人分享自身的美感體驗。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家庭教育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共讀書－我家有個風火輪（人物簡介文本）、家庭人物介紹折疊小書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導讀、寧靜閱讀。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家庭教育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31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共讀書－我家有個風火輪（人物簡介文本）、家庭人物介紹折疊小書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寧靜閱讀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家庭教育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7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6/</w:t>
            </w: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共讀書－我家有個風火輪（人物簡介文本）、家庭人物介紹折疊小書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15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製作摺疊小書</w:t>
            </w:r>
          </w:p>
          <w:p>
            <w:pPr>
              <w:numPr>
                <w:ilvl w:val="0"/>
                <w:numId w:val="15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家中人物介紹</w:t>
            </w:r>
          </w:p>
          <w:p>
            <w:pPr>
              <w:numPr>
                <w:ilvl w:val="0"/>
                <w:numId w:val="15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下書名與版權頁製作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Theme="minorEastAsia" w:hAnsiTheme="minorEastAsia" w:eastAsiaTheme="minorEastAsia"/>
              </w:rPr>
              <w:t>製作出人物簡介創作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  <w:r>
              <w:t>國-E-B3 運用多重感官感受文藝之 美，體驗生活中的美感事物， 並發展藝文創作與欣賞的基本素養。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家庭教育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十九6/14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共讀書－我家有個風火輪（人物簡介文本）、家庭人物介紹折疊小書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16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製作摺疊小書</w:t>
            </w:r>
          </w:p>
          <w:p>
            <w:pPr>
              <w:numPr>
                <w:ilvl w:val="0"/>
                <w:numId w:val="17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家中人物介紹</w:t>
            </w:r>
          </w:p>
          <w:p>
            <w:pPr>
              <w:numPr>
                <w:ilvl w:val="0"/>
                <w:numId w:val="17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下書名與版權頁製作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家庭教育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3" w:hRule="atLeast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共讀書－我家有個風火輪（人物簡介文本）、家庭人物介紹折疊小書</w:t>
            </w:r>
          </w:p>
        </w:tc>
        <w:tc>
          <w:tcPr>
            <w:tcW w:w="3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numPr>
                <w:ilvl w:val="0"/>
                <w:numId w:val="18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製作摺疊小書</w:t>
            </w:r>
          </w:p>
          <w:p>
            <w:pPr>
              <w:numPr>
                <w:ilvl w:val="0"/>
                <w:numId w:val="19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家中人物介紹</w:t>
            </w:r>
          </w:p>
          <w:p>
            <w:pPr>
              <w:numPr>
                <w:ilvl w:val="0"/>
                <w:numId w:val="19"/>
              </w:numPr>
              <w:rPr>
                <w:rFonts w:hint="default" w:eastAsia="標楷體"/>
                <w:lang w:val="zh-TW"/>
              </w:rPr>
            </w:pPr>
            <w:r>
              <w:rPr>
                <w:rFonts w:eastAsia="標楷體"/>
                <w:lang w:val="zh-TW"/>
              </w:rPr>
              <w:t>下書名與版權頁製作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小書中家庭人物介紹的呈現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ind w:left="0" w:firstLine="0"/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  <w:r>
              <w:rPr>
                <w:rFonts w:eastAsia="標楷體"/>
                <w:lang w:val="zh-TW"/>
              </w:rPr>
              <w:t>家庭教育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default"/>
              </w:rPr>
            </w:pPr>
          </w:p>
        </w:tc>
      </w:tr>
    </w:tbl>
    <w:p>
      <w:pPr>
        <w:spacing w:before="120" w:after="120"/>
        <w:ind w:left="108" w:hanging="108"/>
        <w:jc w:val="both"/>
        <w:rPr>
          <w:rFonts w:hint="default"/>
        </w:rPr>
      </w:pPr>
    </w:p>
    <w:sectPr>
      <w:footerReference r:id="rId4" w:type="first"/>
      <w:footerReference r:id="rId3" w:type="default"/>
      <w:pgSz w:w="16840" w:h="11900" w:orient="landscape"/>
      <w:pgMar w:top="1134" w:right="1134" w:bottom="1134" w:left="1134" w:header="851" w:footer="992" w:gutter="0"/>
      <w:pgNumType w:start="2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</w:instrText>
    </w:r>
    <w:r>
      <w:fldChar w:fldCharType="separate"/>
    </w:r>
    <w:r>
      <w:t>38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</w:instrText>
    </w:r>
    <w:r>
      <w:fldChar w:fldCharType="separate"/>
    </w:r>
    <w:r>
      <w:t>21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1EC"/>
    <w:multiLevelType w:val="multilevel"/>
    <w:tmpl w:val="0F2521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5031F8"/>
    <w:multiLevelType w:val="multilevel"/>
    <w:tmpl w:val="125031F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A43FDF"/>
    <w:multiLevelType w:val="multilevel"/>
    <w:tmpl w:val="12A43FDF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CAB13FC"/>
    <w:multiLevelType w:val="multilevel"/>
    <w:tmpl w:val="1CAB13FC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CAF2433"/>
    <w:multiLevelType w:val="multilevel"/>
    <w:tmpl w:val="1CAF2433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34428F3"/>
    <w:multiLevelType w:val="multilevel"/>
    <w:tmpl w:val="234428F3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E037231"/>
    <w:multiLevelType w:val="multilevel"/>
    <w:tmpl w:val="2E037231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003177D"/>
    <w:multiLevelType w:val="multilevel"/>
    <w:tmpl w:val="3003177D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430D7BB7"/>
    <w:multiLevelType w:val="multilevel"/>
    <w:tmpl w:val="430D7BB7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49C25D6C"/>
    <w:multiLevelType w:val="multilevel"/>
    <w:tmpl w:val="49C25D6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00C3177"/>
    <w:multiLevelType w:val="multilevel"/>
    <w:tmpl w:val="500C3177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5DD172FB"/>
    <w:multiLevelType w:val="multilevel"/>
    <w:tmpl w:val="5DD172F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32D0A60"/>
    <w:multiLevelType w:val="multilevel"/>
    <w:tmpl w:val="632D0A60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6793385A"/>
    <w:multiLevelType w:val="multilevel"/>
    <w:tmpl w:val="6793385A"/>
    <w:lvl w:ilvl="0" w:tentative="0">
      <w:start w:val="1"/>
      <w:numFmt w:val="taiwaneseCounting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6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7C481909"/>
    <w:multiLevelType w:val="multilevel"/>
    <w:tmpl w:val="7C481909"/>
    <w:lvl w:ilvl="0" w:tentative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lvlText w:val="%2."/>
      <w:lvlJc w:val="left"/>
      <w:pPr>
        <w:ind w:left="9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44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19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lvlText w:val="%5."/>
      <w:lvlJc w:val="left"/>
      <w:pPr>
        <w:ind w:left="24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288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3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lvlText w:val="%8."/>
      <w:lvlJc w:val="left"/>
      <w:pPr>
        <w:ind w:left="3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320" w:hanging="5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7C6919E1"/>
    <w:multiLevelType w:val="multilevel"/>
    <w:tmpl w:val="7C6919E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13"/>
    <w:lvlOverride w:ilvl="0">
      <w:startOverride w:val="2"/>
    </w:lvlOverride>
  </w:num>
  <w:num w:numId="7">
    <w:abstractNumId w:val="3"/>
  </w:num>
  <w:num w:numId="8">
    <w:abstractNumId w:val="7"/>
  </w:num>
  <w:num w:numId="9">
    <w:abstractNumId w:val="8"/>
  </w:num>
  <w:num w:numId="10">
    <w:abstractNumId w:val="14"/>
  </w:num>
  <w:num w:numId="11">
    <w:abstractNumId w:val="5"/>
  </w:num>
  <w:num w:numId="12">
    <w:abstractNumId w:val="12"/>
    <w:lvlOverride w:ilvl="0">
      <w:startOverride w:val="3"/>
    </w:lvlOverride>
  </w:num>
  <w:num w:numId="13">
    <w:abstractNumId w:val="12"/>
  </w:num>
  <w:num w:numId="14">
    <w:abstractNumId w:val="4"/>
  </w:num>
  <w:num w:numId="15">
    <w:abstractNumId w:val="6"/>
  </w:num>
  <w:num w:numId="16">
    <w:abstractNumId w:val="2"/>
    <w:lvlOverride w:ilvl="0">
      <w:startOverride w:val="4"/>
    </w:lvlOverride>
  </w:num>
  <w:num w:numId="17">
    <w:abstractNumId w:val="2"/>
  </w:num>
  <w:num w:numId="18">
    <w:abstractNumId w:val="10"/>
    <w:lvlOverride w:ilvl="0">
      <w:startOverride w:val="7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8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BB47DC"/>
    <w:rsid w:val="003F1FCF"/>
    <w:rsid w:val="004F4AD5"/>
    <w:rsid w:val="005C5586"/>
    <w:rsid w:val="00612D4A"/>
    <w:rsid w:val="00673B76"/>
    <w:rsid w:val="00995B31"/>
    <w:rsid w:val="00B1604C"/>
    <w:rsid w:val="00BB47DC"/>
    <w:rsid w:val="00C23D41"/>
    <w:rsid w:val="00E65E3A"/>
    <w:rsid w:val="00F822DD"/>
    <w:rsid w:val="00FB4E33"/>
    <w:rsid w:val="0B3E0C75"/>
    <w:rsid w:val="122C5490"/>
    <w:rsid w:val="16207753"/>
    <w:rsid w:val="1ADA6818"/>
    <w:rsid w:val="25EA6983"/>
    <w:rsid w:val="32016A23"/>
    <w:rsid w:val="4350192F"/>
    <w:rsid w:val="5A5D22E7"/>
    <w:rsid w:val="5F7B1FBE"/>
    <w:rsid w:val="5FEC3A0E"/>
    <w:rsid w:val="641C4400"/>
    <w:rsid w:val="6E65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qFormat="1" w:unhideWhenUsed="0" w:uiPriority="0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Times New Roman" w:cs="Arial Unicode MS"/>
      <w:color w:val="000000"/>
      <w:kern w:val="2"/>
      <w:sz w:val="24"/>
      <w:szCs w:val="24"/>
      <w:u w:color="000000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Note Heading"/>
    <w:next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center"/>
    </w:pPr>
    <w:rPr>
      <w:rFonts w:hint="eastAsia" w:ascii="Arial Unicode MS" w:hAnsi="Arial Unicode MS" w:eastAsia="Times New Roman" w:cs="Arial Unicode MS"/>
      <w:color w:val="000000"/>
      <w:kern w:val="2"/>
      <w:sz w:val="24"/>
      <w:szCs w:val="24"/>
      <w:u w:color="000000"/>
      <w:lang w:val="en-US" w:eastAsia="zh-TW" w:bidi="ar-SA"/>
    </w:rPr>
  </w:style>
  <w:style w:type="paragraph" w:styleId="4">
    <w:name w:val="footer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153"/>
        <w:tab w:val="right" w:pos="8306"/>
      </w:tabs>
    </w:pPr>
    <w:rPr>
      <w:rFonts w:ascii="Times New Roman" w:hAnsi="Times New Roman" w:eastAsia="Arial Unicode MS" w:cs="Arial Unicode MS"/>
      <w:color w:val="000000"/>
      <w:kern w:val="2"/>
      <w:u w:color="000000"/>
      <w:lang w:val="en-US" w:eastAsia="zh-TW" w:bidi="ar-SA"/>
    </w:rPr>
  </w:style>
  <w:style w:type="character" w:styleId="6">
    <w:name w:val="Hyperlink"/>
    <w:qFormat/>
    <w:uiPriority w:val="0"/>
    <w:rPr>
      <w:u w:val="single"/>
    </w:rPr>
  </w:style>
  <w:style w:type="table" w:customStyle="1" w:styleId="8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頁首與頁尾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TW" w:bidi="ar-SA"/>
    </w:rPr>
  </w:style>
  <w:style w:type="paragraph" w:styleId="10">
    <w:name w:val="List Paragraph"/>
    <w:basedOn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left="480"/>
    </w:pPr>
    <w:rPr>
      <w:rFonts w:ascii="Times New Roman" w:hAnsi="Times New Roman" w:eastAsia="Arial Unicode MS" w:cs="Arial Unicode MS"/>
      <w:color w:val="000000"/>
      <w:kern w:val="2"/>
      <w:sz w:val="24"/>
      <w:szCs w:val="24"/>
      <w:u w:color="000000"/>
      <w:lang w:val="en-US" w:eastAsia="zh-TW" w:bidi="ar-SA"/>
    </w:rPr>
  </w:style>
  <w:style w:type="paragraph" w:customStyle="1" w:styleId="11">
    <w:name w:val="樣式3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400" w:lineRule="exact"/>
      <w:ind w:left="1729" w:hanging="680"/>
      <w:jc w:val="both"/>
    </w:pPr>
    <w:rPr>
      <w:rFonts w:ascii="Times New Roman" w:hAnsi="Times New Roman" w:eastAsia="Arial Unicode MS" w:cs="Arial Unicode MS"/>
      <w:color w:val="000000"/>
      <w:kern w:val="2"/>
      <w:sz w:val="24"/>
      <w:szCs w:val="24"/>
      <w:u w:color="000000"/>
      <w:lang w:val="en-US" w:eastAsia="zh-TW" w:bidi="ar-SA"/>
    </w:rPr>
  </w:style>
  <w:style w:type="character" w:customStyle="1" w:styleId="12">
    <w:name w:val="頁首 字元"/>
    <w:basedOn w:val="5"/>
    <w:link w:val="2"/>
    <w:qFormat/>
    <w:uiPriority w:val="99"/>
    <w:rPr>
      <w:rFonts w:ascii="Arial Unicode MS" w:hAnsi="Arial Unicode MS" w:eastAsia="Times New Roman" w:cs="Arial Unicode MS"/>
      <w:color w:val="000000"/>
      <w:kern w:val="2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675</Words>
  <Characters>3854</Characters>
  <Lines>32</Lines>
  <Paragraphs>9</Paragraphs>
  <TotalTime>1</TotalTime>
  <ScaleCrop>false</ScaleCrop>
  <LinksUpToDate>false</LinksUpToDate>
  <CharactersWithSpaces>4520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2018-06-21T07:43:00Z</dcterms:created>
  <dc:creator>user</dc:creator>
  <cp:lastModifiedBy>170711</cp:lastModifiedBy>
  <dcterms:modified xsi:type="dcterms:W3CDTF">2019-07-03T15:40:43Z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